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17879" w:rsidRPr="00C17879" w:rsidTr="009573AB">
        <w:trPr>
          <w:trHeight w:val="3402"/>
        </w:trPr>
        <w:tc>
          <w:tcPr>
            <w:tcW w:w="4962" w:type="dxa"/>
          </w:tcPr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32130" cy="63754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178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СОВЕТ ДЕПУТАТОВ</w:t>
            </w: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178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МУНИЦИПАЛЬНОГО ОБРАЗОВАНИЯ</w:t>
            </w: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178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КУБАНСКИЙ СЕЛЬСОВЕТ</w:t>
            </w: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78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ПЕРЕВОЛОЦКОГО РАЙОНА</w:t>
            </w: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178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ОРЕНБУРГСКОЙ ОБЛАСТИ</w:t>
            </w: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Четвертого созыва</w:t>
            </w: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7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17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879" w:rsidRPr="00C17879" w:rsidRDefault="00A27005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</w:t>
            </w:r>
            <w:bookmarkStart w:id="0" w:name="_GoBack"/>
            <w:bookmarkEnd w:id="0"/>
            <w:r w:rsidR="00C17879" w:rsidRPr="00C17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879" w:rsidRPr="00C17879" w:rsidRDefault="006B594A" w:rsidP="006B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D6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</w:t>
            </w:r>
            <w:r w:rsidRPr="00BF2D6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приватизации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Кубанский сельсовет</w:t>
            </w:r>
            <w:r w:rsidRPr="00BF2D6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Переволоцкого района Оренбургской области»</w:t>
            </w:r>
          </w:p>
        </w:tc>
        <w:tc>
          <w:tcPr>
            <w:tcW w:w="4394" w:type="dxa"/>
          </w:tcPr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C17879" w:rsidRPr="00C17879" w:rsidRDefault="00C17879" w:rsidP="00C1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879" w:rsidRPr="00C17879" w:rsidRDefault="00C17879" w:rsidP="00C17879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879" w:rsidRPr="00C17879" w:rsidRDefault="00C17879" w:rsidP="00C1787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594A" w:rsidRPr="006B594A" w:rsidRDefault="006B594A" w:rsidP="006B5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6B5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№ 178-ФЗ "О приватизации государственного и муниципального имущества", </w:t>
      </w:r>
      <w:hyperlink r:id="rId7" w:history="1">
        <w:r w:rsidRPr="006B5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 131-ФЗ "Об общих принципах организации местного самоуправления в Российской Федерации", </w:t>
      </w:r>
      <w:hyperlink r:id="rId8" w:history="1">
        <w:r w:rsidRPr="006B5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22.07.2008 №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Федерации", руководствуясь п.3 ст.5 </w:t>
      </w:r>
      <w:hyperlink r:id="rId9" w:history="1">
        <w:proofErr w:type="gramStart"/>
        <w:r w:rsidRPr="006B5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proofErr w:type="gramEnd"/>
      </w:hyperlink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Переволоцкого района Оренбургской области</w:t>
      </w:r>
      <w:r w:rsidRPr="006B59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Совет депутатов РЕШИЛ:</w:t>
      </w:r>
    </w:p>
    <w:p w:rsidR="006B594A" w:rsidRPr="006B594A" w:rsidRDefault="006B594A" w:rsidP="006B5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Утвердить Положение о приватизации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Переволоцкого района оренбургской области, согласно приложению.</w:t>
      </w:r>
    </w:p>
    <w:p w:rsidR="006B594A" w:rsidRPr="006B594A" w:rsidRDefault="006B594A" w:rsidP="006B5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утратившими силу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29.06.2016 № 35</w:t>
      </w:r>
      <w:r w:rsidRPr="006B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«О приватизации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 комиссию </w:t>
      </w:r>
      <w:r w:rsidRPr="006B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Решение вступает в силу после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в сети Интернет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5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6B5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admkubanka</w:t>
      </w:r>
      <w:proofErr w:type="spell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5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С.Д.Лямшин</w:t>
      </w:r>
      <w:proofErr w:type="spellEnd"/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А.В.Шопин</w:t>
      </w:r>
      <w:proofErr w:type="spell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Совета депутатов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Кубанский сельсовет</w:t>
      </w:r>
    </w:p>
    <w:p w:rsidR="006B594A" w:rsidRPr="006B594A" w:rsidRDefault="00A27005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</w:t>
      </w:r>
      <w:r w:rsidR="006B594A"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93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приватизации муниципального имущества 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законодательством Российской Федерации, Оренбургской области, муниципальными правовыми актами и устанавливает порядок организации и проведения приватизации муниципального имущества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Переволоцкого района Оренбургской области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собственность физических и (или) юридических лиц.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 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Действие настоящего Положения не распространяется на отношения, возникающие при отчуждении: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природных ресурсов;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муниципального жилищного фонда;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государственного резерва;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5) муниципального имущества, находящегося за пределами территории Российской Федерации;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муниципального имущества в случаях, предусмотренных международными договорами Российской Федерации;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строения и сооружения, находящиеся в собственности указанных организаций;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9) муниципальным унитарным предприятиям, государственным и муниципальным учреждениями имущества, закрепленного за ними в хозяйственном ведении или оперативном управлении;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муниципального имущества на основании судебного решения;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26.12.1995 № 208-ФЗ «Об акционерных обществах»;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имущества, передаваемого в собственность управляющей компании в качестве имущественного взноса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законом «О территориях опережающего социально-экономического развития в Российской Федерации»;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14) ценных бумаг на проводимых в соответствии с Федеральным законом от 21.11.2011 № 325-ФЗ «Об организованных торгах» организованных торгах и на основании решений Правительства Российской Федерации.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 отношениям по отчуждению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РАСПРЕДЕЛЕНИЕ ПОЛНОМОЧИЙ В СФЕРЕ ПРИВАТИЗАЦИИ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сфере приватизации муниципального имущества Совет депутатов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следующими полномочиями: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Утверждает прогнозный план приватизации муниципального имущества на плановый период.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Утверждает отчет о результатах приватизации муниципального имущества за прошедший год.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Издает нормативные правовые акты по вопросам приватизации.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сфере приватизации муниципального имущества администрация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постановления о приватизации муниципального имущества, включенного в план приватизации Советом депутатов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задатка.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Продажу муниципального имущества от имени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муниципального образования. 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обладает следующими полномочиями в сфере приватизации муниципального имущества: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представляет на утверждение Совету депутатов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план приватизации муниципального имущества на плановый период,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Федерации, а также выходит на Совет депутатов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о внесении изменений и дополнений в прогнозный план приватизации.</w:t>
      </w:r>
      <w:proofErr w:type="gramEnd"/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Представляет на рассмотрение в Совет депутатов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результатах приватизации муниципального имущества за прошедший год.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2.4.3.Самостоятельно осуществляет функции продавца муниципального имущества, в том числе в части организац</w:t>
      </w: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конкурса, продажи путем публичного предложения и без объявления цены, приватизации иными способами, 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Является администратором доходов, получаемых от приватизации муниципального имущества.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ПОКУПАТЕЛИ МУНИЦИПАЛЬНОГО ИМУЩЕСТВА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Покупателями муниципального имущества могут быть любые физические и юридические лица, за исключением: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предприятий, муниципальных учреждений;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Федеральный закон от 21.12.2001  № 178-ФЗ «О приватизации государственного и муниципального имущества»,  кроме случаев, предусмотренных статьей 25 Федерального закона;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 </w:t>
      </w:r>
      <w:r w:rsidRPr="006B594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3F1E9"/>
          <w:lang w:eastAsia="ru-RU"/>
        </w:rPr>
        <w:t>(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бенефициарных</w:t>
      </w:r>
      <w:proofErr w:type="spell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 от 21.12.2001 № 178-ФЗ «О приватизации государственного и муниципального имущества».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ПЛАНИРОВАНИЕ ПРИВАТИЗАЦИИ МУНИЦИПАЛЬНОГО ИМУЩЕСТВА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Прогнозный план приватизации муниципального имущества утверждается Советом депутатов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от одного года до трех лет.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приватизации имущества, находящегося в собственности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администрацией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Прогнозный план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периоде, с указанием, какое имущество было включено в план приватизации в прошлом периоде, но не было приватизировано.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Разработка проекта прогнозного плана приватизации муниципального имущества осуществляется администрацией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прогнозного плана приватизации на следующий финансовый год должен быть внесен на рассмотрение Совета депутатов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ноября текущего года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о приватизации муниципального имущества в очередном финансовом году в срок до 1 сентября текущего года.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Администрация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не позднее 1 мая представляет в Совет депутатов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результатах приватизации муниципального имущества за прошедший год, а также отчет подлежит размещению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</w:t>
      </w:r>
      <w:r w:rsidRPr="006B59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</w:t>
      </w:r>
      <w:proofErr w:type="gram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имущества, </w:t>
      </w: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</w:t>
      </w:r>
      <w:proofErr w:type="gram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ПРИВАТИЗАЦИИ МУНИЦИПАЛЬНОГО ИМУЩЕСТВА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  <w:proofErr w:type="gramEnd"/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Совета депутатов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главы администрации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решении об условиях приватизации муниципального имущества должны содержаться следующие сведения: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приватизации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начальная цена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рассрочки платежа (в случае ее предоставления);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  <w:proofErr w:type="gramEnd"/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(далее - соответственно, официальное печатное издание и официальный сайт в сети «Интернет»),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 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  <w:proofErr w:type="gramEnd"/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20"/>
      <w:bookmarkEnd w:id="1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принявшего решение о приватизации муниципального имущества, реквизиты указанного решения;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приватизации такого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начальная цена продажи такого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форма подачи предложений о цене муниципального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определения победителей (при проведен</w:t>
      </w: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место и срок подведения итогов продажи муниципального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статьей 10.1  Федерального закона от 21.12.2001 № 178-ФЗ «О приватизации государственного и муниципального имущества»;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численность работников хозяйственного общества;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Информация о результатах сделок приватизации муниципального имущества подлежит опубликованию размещению на официальном сайте в сети «Интернет» в течение десяти дней со дня совершения указанных сделок.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«Интернет», относятся: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продавца такого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дата, время и место проведения торгов;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цена сделки приватизации;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B5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 втором пункта 3 статьи 18 Федерального закона № 178-ФЗ</w:t>
      </w:r>
      <w:r w:rsidRPr="006B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Документы, представляемые покупателями муниципального имущества: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63"/>
      <w:bookmarkEnd w:id="2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представляют следующие документы: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учредительных документов;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содержащий сведения о доле Российской Федерации, субъектов Российской Федерации и муниципальных образований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документов составляются в двух экземплярах, один из которых остается у продавца, другой - у претендента.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СПОСОБЫ ПРИВАТИЗАЦИИ МУНИЦИПАЛЬНОГО ИМУЩЕСТВА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Способы приватизации муниципального имущества </w:t>
      </w:r>
      <w:r w:rsidRPr="006B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сельсовет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594A">
        <w:rPr>
          <w:rFonts w:ascii="Times New Roman" w:eastAsia="Calibri" w:hAnsi="Times New Roman" w:cs="Times New Roman"/>
          <w:sz w:val="28"/>
          <w:szCs w:val="28"/>
          <w:lang w:eastAsia="ar-SA"/>
        </w:rPr>
        <w:t>1) преобразование унитарного предприятия в акционерное общество;</w:t>
      </w: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594A">
        <w:rPr>
          <w:rFonts w:ascii="Times New Roman" w:eastAsia="Calibri" w:hAnsi="Times New Roman" w:cs="Times New Roman"/>
          <w:sz w:val="28"/>
          <w:szCs w:val="28"/>
          <w:lang w:eastAsia="ar-SA"/>
        </w:rPr>
        <w:t>1.1) преобразование унитарного предприятия в общество с ограниченной ответственностью;</w:t>
      </w: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594A">
        <w:rPr>
          <w:rFonts w:ascii="Times New Roman" w:eastAsia="Calibri" w:hAnsi="Times New Roman" w:cs="Times New Roman"/>
          <w:sz w:val="28"/>
          <w:szCs w:val="28"/>
          <w:lang w:eastAsia="ar-SA"/>
        </w:rPr>
        <w:t>2) продажа муниципального имущества на аукционе;</w:t>
      </w: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594A">
        <w:rPr>
          <w:rFonts w:ascii="Times New Roman" w:eastAsia="Calibri" w:hAnsi="Times New Roman" w:cs="Times New Roman"/>
          <w:sz w:val="28"/>
          <w:szCs w:val="28"/>
          <w:lang w:eastAsia="ar-SA"/>
        </w:rPr>
        <w:t>3) продажа акций акционерных обществ на специализированном аукционе;</w:t>
      </w: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594A">
        <w:rPr>
          <w:rFonts w:ascii="Times New Roman" w:eastAsia="Calibri" w:hAnsi="Times New Roman" w:cs="Times New Roman"/>
          <w:sz w:val="28"/>
          <w:szCs w:val="28"/>
          <w:lang w:eastAsia="ar-SA"/>
        </w:rPr>
        <w:t>4) продажа муниципального имущества на конкурсе;</w:t>
      </w: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594A">
        <w:rPr>
          <w:rFonts w:ascii="Times New Roman" w:eastAsia="Calibri" w:hAnsi="Times New Roman" w:cs="Times New Roman"/>
          <w:sz w:val="28"/>
          <w:szCs w:val="28"/>
          <w:lang w:eastAsia="ar-SA"/>
        </w:rPr>
        <w:t>5) продажа муниципального имущества посредством публичного предложения;</w:t>
      </w: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594A">
        <w:rPr>
          <w:rFonts w:ascii="Times New Roman" w:eastAsia="Calibri" w:hAnsi="Times New Roman" w:cs="Times New Roman"/>
          <w:sz w:val="28"/>
          <w:szCs w:val="28"/>
          <w:lang w:eastAsia="ar-SA"/>
        </w:rPr>
        <w:t>6) продажа муниципального имущества без объявления цены;</w:t>
      </w: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594A">
        <w:rPr>
          <w:rFonts w:ascii="Times New Roman" w:eastAsia="Calibri" w:hAnsi="Times New Roman" w:cs="Times New Roman"/>
          <w:sz w:val="28"/>
          <w:szCs w:val="28"/>
          <w:lang w:eastAsia="ar-SA"/>
        </w:rPr>
        <w:t>7) внесение муниципального имущества в качестве вклада в уставные капиталы акционерных обществ;</w:t>
      </w: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594A">
        <w:rPr>
          <w:rFonts w:ascii="Times New Roman" w:eastAsia="Calibri" w:hAnsi="Times New Roman" w:cs="Times New Roman"/>
          <w:sz w:val="28"/>
          <w:szCs w:val="28"/>
          <w:lang w:eastAsia="ar-SA"/>
        </w:rPr>
        <w:t>8) продажа акций акционерных обществ по результатам доверительного управления.</w:t>
      </w: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594A" w:rsidRPr="006B594A" w:rsidRDefault="006B594A" w:rsidP="006B594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7. ОФОРМЛЕНИЕ СДЕЛОК КУПЛИ – ПРОДАЖИ МУНИЦИПАЛЬНОГО ИМУЩЕСТВА. ОПЛАТА И РАСПРЕДЕЛЕНИЕ ДЕНЕЖНЫХ СРЕДСТВ ОТ ПРОДАЖИ ИМУЩЕСТВА</w:t>
      </w:r>
      <w:r w:rsidRPr="006B594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Продажа муниципального имущества оформляется договором купли-продажи.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Обязательными условиями договора купли-продажи муниципального имущества являются: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сторонах договора;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его нахождения;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цена муниципального имущества;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акций акционерного общества, их категория и стоимость;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6B5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№ 178-ФЗ "О приватизации государственного и муниципального имущества" порядок и срок передачи муниципального имущества в собственность покупателя;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сроки платежа за приобретенное имущество;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в соответствии с которыми указанное имущество было приобретено покупателем;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условия, установленные сторонами такого договора по взаимному соглашению.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</w:t>
      </w:r>
      <w:hyperlink r:id="rId11" w:history="1">
        <w:r w:rsidRPr="006B5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№ 178-ФЗ "О приватизации государственного и муниципального имущества".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При продаже муниципального имущества законным средством платежа признается валюта Российской Федерации.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Решение о предоставлении рассрочки может быть принято в случае приватизации муниципального имущества без объявления цены.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2" w:history="1">
        <w:r w:rsidRPr="006B5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ставки рефинансирования</w:t>
        </w:r>
      </w:hyperlink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Федерации, действующей на дату публикации объявления о продаже.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вправе оплатить приобретаемое муниципальное имущество досрочно.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</w:t>
      </w:r>
      <w:hyperlink w:anchor="sub_65" w:history="1">
        <w:r w:rsidRPr="006B5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11.3</w:t>
        </w:r>
      </w:hyperlink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не распространяются.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С момента передачи покупателю приобретенного в рассрочку имущества и до момента его полной оплаты указанное имущество в силу </w:t>
      </w:r>
      <w:hyperlink r:id="rId13" w:history="1">
        <w:r w:rsidRPr="006B5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6B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 "О приватизации государственного и муниципального имущества"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6B594A" w:rsidRPr="006B594A" w:rsidRDefault="006B594A" w:rsidP="006B5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4A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E81EE1" w:rsidRDefault="00A27005" w:rsidP="006B594A">
      <w:pPr>
        <w:shd w:val="clear" w:color="auto" w:fill="FFFFFF"/>
        <w:spacing w:before="180" w:after="180" w:line="240" w:lineRule="auto"/>
        <w:jc w:val="both"/>
      </w:pPr>
    </w:p>
    <w:sectPr w:rsidR="00E8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DD"/>
    <w:rsid w:val="00197DAB"/>
    <w:rsid w:val="00345368"/>
    <w:rsid w:val="006B594A"/>
    <w:rsid w:val="006F1BE7"/>
    <w:rsid w:val="008C5CDD"/>
    <w:rsid w:val="00A27005"/>
    <w:rsid w:val="00A52E7F"/>
    <w:rsid w:val="00C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13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008009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505.0" TargetMode="External"/><Relationship Id="rId11" Type="http://schemas.openxmlformats.org/officeDocument/2006/relationships/hyperlink" Target="garantF1://12025505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20255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43738.1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4534</Words>
  <Characters>25847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5</cp:revision>
  <dcterms:created xsi:type="dcterms:W3CDTF">2023-03-27T05:26:00Z</dcterms:created>
  <dcterms:modified xsi:type="dcterms:W3CDTF">2023-03-29T09:18:00Z</dcterms:modified>
</cp:coreProperties>
</file>