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E" w:rsidRDefault="000D1DCE" w:rsidP="000D1DCE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94615</wp:posOffset>
            </wp:positionV>
            <wp:extent cx="498475" cy="603250"/>
            <wp:effectExtent l="19050" t="0" r="0" b="0"/>
            <wp:wrapNone/>
            <wp:docPr id="78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DCE" w:rsidRDefault="000D1DCE" w:rsidP="000D1DCE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677"/>
      </w:tblGrid>
      <w:tr w:rsidR="000D1DCE" w:rsidTr="001B0A27">
        <w:trPr>
          <w:trHeight w:val="4208"/>
        </w:trPr>
        <w:tc>
          <w:tcPr>
            <w:tcW w:w="5245" w:type="dxa"/>
          </w:tcPr>
          <w:p w:rsidR="000D1DCE" w:rsidRDefault="000D1DCE" w:rsidP="001B0A27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E0AA1">
              <w:pict>
                <v:group id="_x0000_s1026" style="position:absolute;margin-left:-13.25pt;margin-top:145.8pt;width:273.75pt;height:19.5pt;z-index:251660288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0D1DCE" w:rsidRDefault="000D1DCE" w:rsidP="001B0A27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D1DCE" w:rsidRDefault="000D1DCE" w:rsidP="001B0A27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0D1DCE" w:rsidRDefault="000D1DCE" w:rsidP="001B0A27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0D1DCE" w:rsidRDefault="000D1DCE" w:rsidP="001B0A2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1DCE" w:rsidRDefault="000D1DCE" w:rsidP="001B0A27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0D1DCE" w:rsidRPr="00BB183C" w:rsidRDefault="000D1DCE" w:rsidP="001B0A27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 xml:space="preserve">19.01.2021 </w:t>
            </w:r>
            <w:r>
              <w:rPr>
                <w:b w:val="0"/>
                <w:sz w:val="28"/>
                <w:szCs w:val="28"/>
                <w:lang w:val="ru-RU"/>
              </w:rPr>
              <w:t>№</w:t>
            </w:r>
            <w:r w:rsidRPr="00DA273F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42-п</w:t>
            </w:r>
          </w:p>
          <w:p w:rsidR="000D1DCE" w:rsidRDefault="000D1DCE" w:rsidP="001B0A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CE" w:rsidRPr="00F7437F" w:rsidRDefault="000D1DCE" w:rsidP="001B0A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6313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 инфраструктуры для запуска скважин ГТМ, ППД 2019-2020гг.»</w:t>
            </w:r>
          </w:p>
          <w:p w:rsidR="000D1DCE" w:rsidRPr="00420F03" w:rsidRDefault="000D1DCE" w:rsidP="001B0A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D1DCE" w:rsidRDefault="000D1DCE" w:rsidP="001B0A27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0D1DCE" w:rsidRDefault="000D1DCE" w:rsidP="001B0A27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D1DCE" w:rsidRDefault="000D1DCE" w:rsidP="000D1DC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заключения о результатах общественных обсуждений с 26.11.2020 по 07.12.2020, заявления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15.12.2020,  №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6313П </w:t>
      </w:r>
      <w:r w:rsidRPr="00FB2F95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троительство инфраструктуры для запуска скважин ГТМ, ППД 2019-2020гг.» </w:t>
      </w:r>
      <w:r>
        <w:rPr>
          <w:rFonts w:ascii="Times New Roman" w:hAnsi="Times New Roman"/>
          <w:sz w:val="28"/>
          <w:szCs w:val="28"/>
        </w:rPr>
        <w:t xml:space="preserve">на территориях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Кубанский, </w:t>
      </w:r>
      <w:proofErr w:type="spellStart"/>
      <w:r>
        <w:rPr>
          <w:rFonts w:ascii="Times New Roman" w:hAnsi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сельсоветы Переволоцкого района Оренбургской области.</w:t>
      </w:r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6313</w:t>
      </w:r>
      <w:r w:rsidRPr="00FB2F95">
        <w:rPr>
          <w:rFonts w:ascii="Times New Roman" w:hAnsi="Times New Roman" w:cs="Times New Roman"/>
          <w:sz w:val="28"/>
          <w:szCs w:val="28"/>
        </w:rPr>
        <w:t>П «С</w:t>
      </w:r>
      <w:r>
        <w:rPr>
          <w:rFonts w:ascii="Times New Roman" w:hAnsi="Times New Roman" w:cs="Times New Roman"/>
          <w:sz w:val="28"/>
          <w:szCs w:val="28"/>
        </w:rPr>
        <w:t>троительство инфраструктуры для запуска скважин ГТМ, ППД 2019-2020гг.»</w:t>
      </w:r>
      <w:r>
        <w:rPr>
          <w:rFonts w:ascii="Times New Roman" w:hAnsi="Times New Roman"/>
          <w:sz w:val="28"/>
          <w:szCs w:val="28"/>
        </w:rPr>
        <w:t xml:space="preserve"> на территориях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Кубанский, </w:t>
      </w:r>
      <w:proofErr w:type="spellStart"/>
      <w:r>
        <w:rPr>
          <w:rFonts w:ascii="Times New Roman" w:hAnsi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сельсоветы Переволоцкого района Оренбургской области</w:t>
      </w:r>
      <w:r w:rsidRPr="005B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сайтах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Переволоцкий район, 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Кубанский, </w:t>
      </w:r>
      <w:proofErr w:type="spellStart"/>
      <w:r>
        <w:rPr>
          <w:rFonts w:ascii="Times New Roman" w:hAnsi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164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D1DCE" w:rsidRDefault="000D1DCE" w:rsidP="000D1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0D1DCE" w:rsidRDefault="000D1DCE" w:rsidP="000D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Pr="00131E12" w:rsidRDefault="000D1DCE" w:rsidP="000D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CE" w:rsidRDefault="000D1DCE" w:rsidP="000D1DCE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 xml:space="preserve">Разослано:  </w:t>
      </w:r>
      <w:proofErr w:type="spellStart"/>
      <w:r w:rsidRPr="003B1645">
        <w:rPr>
          <w:sz w:val="28"/>
          <w:szCs w:val="28"/>
        </w:rPr>
        <w:t>Ермошу</w:t>
      </w:r>
      <w:proofErr w:type="spellEnd"/>
      <w:r w:rsidRPr="003B1645">
        <w:rPr>
          <w:sz w:val="28"/>
          <w:szCs w:val="28"/>
        </w:rPr>
        <w:t xml:space="preserve"> А.</w:t>
      </w:r>
      <w:proofErr w:type="gramStart"/>
      <w:r w:rsidRPr="003B1645">
        <w:rPr>
          <w:sz w:val="28"/>
          <w:szCs w:val="28"/>
        </w:rPr>
        <w:t>В</w:t>
      </w:r>
      <w:proofErr w:type="gramEnd"/>
      <w:r w:rsidRPr="003B1645">
        <w:rPr>
          <w:sz w:val="28"/>
          <w:szCs w:val="28"/>
        </w:rPr>
        <w:t xml:space="preserve">, </w:t>
      </w:r>
      <w:proofErr w:type="gramStart"/>
      <w:r w:rsidRPr="003B1645">
        <w:rPr>
          <w:sz w:val="28"/>
          <w:szCs w:val="28"/>
        </w:rPr>
        <w:t>отделу</w:t>
      </w:r>
      <w:proofErr w:type="gramEnd"/>
      <w:r w:rsidRPr="003B1645">
        <w:rPr>
          <w:sz w:val="28"/>
          <w:szCs w:val="28"/>
        </w:rPr>
        <w:t xml:space="preserve"> по архитектуре, капитальному строительству</w:t>
      </w:r>
      <w:r>
        <w:rPr>
          <w:sz w:val="28"/>
          <w:szCs w:val="28"/>
        </w:rPr>
        <w:t xml:space="preserve"> и инвестициям,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МО Кубанский сельсовет, МО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0D1DCE" w:rsidRDefault="000D1DCE" w:rsidP="000D1DC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61" w:rsidRDefault="00D24761"/>
    <w:sectPr w:rsidR="00D24761" w:rsidSect="005E63E0">
      <w:pgSz w:w="11906" w:h="16838"/>
      <w:pgMar w:top="0" w:right="566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1DCE"/>
    <w:rsid w:val="000D1DCE"/>
    <w:rsid w:val="00D2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1D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D1DC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D1D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DCE"/>
    <w:rPr>
      <w:sz w:val="16"/>
      <w:szCs w:val="16"/>
    </w:rPr>
  </w:style>
  <w:style w:type="paragraph" w:customStyle="1" w:styleId="6">
    <w:name w:val="заголовок 6"/>
    <w:basedOn w:val="a"/>
    <w:next w:val="a"/>
    <w:rsid w:val="000D1DC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Work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2021-01-21T11:14:00Z</dcterms:created>
  <dcterms:modified xsi:type="dcterms:W3CDTF">2021-01-21T11:14:00Z</dcterms:modified>
</cp:coreProperties>
</file>