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77" w:rsidRPr="0019712C" w:rsidRDefault="00CB0677" w:rsidP="00CB0677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CB0677" w:rsidTr="00956FDA">
        <w:trPr>
          <w:trHeight w:val="3055"/>
        </w:trPr>
        <w:tc>
          <w:tcPr>
            <w:tcW w:w="4608" w:type="dxa"/>
            <w:shd w:val="clear" w:color="auto" w:fill="auto"/>
          </w:tcPr>
          <w:p w:rsidR="00CB0677" w:rsidRPr="00533A85" w:rsidRDefault="00CB0677" w:rsidP="00956FDA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CB0677" w:rsidRPr="00533A85" w:rsidRDefault="00CB0677" w:rsidP="00956FDA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CB0677" w:rsidRPr="00533A85" w:rsidRDefault="00CB0677" w:rsidP="00956FDA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CB0677" w:rsidRPr="00533A85" w:rsidRDefault="00CB0677" w:rsidP="00956FDA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B0677" w:rsidRPr="00533A85" w:rsidRDefault="00CB0677" w:rsidP="00956FD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CB0677" w:rsidRPr="00533A85" w:rsidRDefault="00CB0677" w:rsidP="00956FDA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CB0677" w:rsidRPr="00533A85" w:rsidRDefault="00CB0677" w:rsidP="00956FDA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14.11.2019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>
              <w:rPr>
                <w:color w:val="000000"/>
                <w:spacing w:val="-3"/>
                <w:sz w:val="28"/>
                <w:szCs w:val="28"/>
              </w:rPr>
              <w:t>41-П</w:t>
            </w:r>
          </w:p>
          <w:p w:rsidR="00CB0677" w:rsidRPr="00533A85" w:rsidRDefault="00CB0677" w:rsidP="00956FDA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CB0677" w:rsidRPr="00F13BDE" w:rsidRDefault="00CB0677" w:rsidP="00CB0677">
            <w:pPr>
              <w:rPr>
                <w:sz w:val="24"/>
                <w:szCs w:val="24"/>
              </w:rPr>
            </w:pPr>
            <w:r w:rsidRPr="00F13BDE">
              <w:rPr>
                <w:sz w:val="24"/>
                <w:szCs w:val="24"/>
              </w:rPr>
              <w:t>«О  проекте бюджета муниципального образования</w:t>
            </w:r>
            <w:r>
              <w:rPr>
                <w:sz w:val="24"/>
                <w:szCs w:val="24"/>
              </w:rPr>
              <w:t xml:space="preserve">  Кубанский</w:t>
            </w:r>
            <w:r w:rsidRPr="00F13BDE">
              <w:rPr>
                <w:sz w:val="24"/>
                <w:szCs w:val="24"/>
              </w:rPr>
              <w:t xml:space="preserve"> сельсовет  на 2020 год и план</w:t>
            </w:r>
            <w:r w:rsidRPr="00F13BDE">
              <w:rPr>
                <w:sz w:val="24"/>
                <w:szCs w:val="24"/>
              </w:rPr>
              <w:t>о</w:t>
            </w:r>
            <w:r w:rsidRPr="00F13BDE">
              <w:rPr>
                <w:sz w:val="24"/>
                <w:szCs w:val="24"/>
              </w:rPr>
              <w:t>вый период 2021 и 2022 годов»</w:t>
            </w:r>
          </w:p>
          <w:p w:rsidR="00CB0677" w:rsidRPr="00533A85" w:rsidRDefault="00CB0677" w:rsidP="00956FDA">
            <w:pPr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CB0677" w:rsidRPr="00533A85" w:rsidRDefault="00CB0677" w:rsidP="00956FDA">
            <w:pPr>
              <w:rPr>
                <w:sz w:val="28"/>
                <w:szCs w:val="28"/>
              </w:rPr>
            </w:pPr>
          </w:p>
        </w:tc>
      </w:tr>
    </w:tbl>
    <w:p w:rsidR="00CB0677" w:rsidRDefault="00CB0677"/>
    <w:p w:rsidR="00CB0677" w:rsidRDefault="00CB0677" w:rsidP="00CB0677"/>
    <w:p w:rsidR="00CB0677" w:rsidRPr="00F13BDE" w:rsidRDefault="00CB0677" w:rsidP="00CB0677">
      <w:pPr>
        <w:ind w:firstLine="709"/>
        <w:jc w:val="both"/>
        <w:rPr>
          <w:sz w:val="24"/>
          <w:szCs w:val="24"/>
        </w:rPr>
      </w:pPr>
      <w:r w:rsidRPr="00F13BDE">
        <w:rPr>
          <w:color w:val="000000"/>
          <w:sz w:val="24"/>
          <w:szCs w:val="24"/>
        </w:rPr>
        <w:t xml:space="preserve">В целях подготовки </w:t>
      </w:r>
      <w:r w:rsidRPr="00F13BDE">
        <w:rPr>
          <w:sz w:val="24"/>
          <w:szCs w:val="24"/>
        </w:rPr>
        <w:t>проекта бюдж</w:t>
      </w:r>
      <w:r w:rsidRPr="00F13BDE">
        <w:rPr>
          <w:sz w:val="24"/>
          <w:szCs w:val="24"/>
        </w:rPr>
        <w:t>е</w:t>
      </w:r>
      <w:r w:rsidRPr="00F13BDE">
        <w:rPr>
          <w:sz w:val="24"/>
          <w:szCs w:val="24"/>
        </w:rPr>
        <w:t xml:space="preserve">та на 2020 год и на </w:t>
      </w:r>
      <w:r w:rsidRPr="00F13BDE">
        <w:rPr>
          <w:sz w:val="24"/>
          <w:szCs w:val="24"/>
        </w:rPr>
        <w:br/>
        <w:t>плановый период 2021 и 2022 годов, администрация сельсовета постановл</w:t>
      </w:r>
      <w:r w:rsidRPr="00F13BDE">
        <w:rPr>
          <w:sz w:val="24"/>
          <w:szCs w:val="24"/>
        </w:rPr>
        <w:t>я</w:t>
      </w:r>
      <w:r w:rsidRPr="00F13BDE">
        <w:rPr>
          <w:sz w:val="24"/>
          <w:szCs w:val="24"/>
        </w:rPr>
        <w:t>ет:</w:t>
      </w:r>
    </w:p>
    <w:p w:rsidR="00CB0677" w:rsidRPr="00F13BDE" w:rsidRDefault="00CB0677" w:rsidP="00CB0677">
      <w:pPr>
        <w:ind w:firstLine="700"/>
        <w:jc w:val="both"/>
        <w:rPr>
          <w:sz w:val="24"/>
          <w:szCs w:val="24"/>
        </w:rPr>
      </w:pPr>
      <w:r w:rsidRPr="00F13BDE">
        <w:rPr>
          <w:sz w:val="24"/>
          <w:szCs w:val="24"/>
        </w:rPr>
        <w:t>1. Одобрить:</w:t>
      </w:r>
    </w:p>
    <w:p w:rsidR="00CB0677" w:rsidRPr="00F13BDE" w:rsidRDefault="00CB0677" w:rsidP="00CB0677">
      <w:pPr>
        <w:ind w:firstLine="700"/>
        <w:jc w:val="both"/>
        <w:rPr>
          <w:sz w:val="24"/>
          <w:szCs w:val="24"/>
        </w:rPr>
      </w:pPr>
      <w:r w:rsidRPr="00F13BDE">
        <w:rPr>
          <w:sz w:val="24"/>
          <w:szCs w:val="24"/>
        </w:rPr>
        <w:t xml:space="preserve">1.1. Основные направления бюджетной и налоговой политики </w:t>
      </w:r>
      <w:r w:rsidRPr="00F13BDE">
        <w:rPr>
          <w:bCs/>
          <w:sz w:val="24"/>
          <w:szCs w:val="24"/>
        </w:rPr>
        <w:t>на 2020 год и на плановый период 2021 и 2022 годов</w:t>
      </w:r>
      <w:r w:rsidRPr="00F13BDE">
        <w:rPr>
          <w:sz w:val="24"/>
          <w:szCs w:val="24"/>
        </w:rPr>
        <w:t xml:space="preserve"> согласно прил</w:t>
      </w:r>
      <w:r w:rsidRPr="00F13BDE">
        <w:rPr>
          <w:sz w:val="24"/>
          <w:szCs w:val="24"/>
        </w:rPr>
        <w:t>о</w:t>
      </w:r>
      <w:r w:rsidRPr="00F13BDE">
        <w:rPr>
          <w:sz w:val="24"/>
          <w:szCs w:val="24"/>
        </w:rPr>
        <w:t>жению № 1.</w:t>
      </w:r>
    </w:p>
    <w:p w:rsidR="00CB0677" w:rsidRPr="00F13BDE" w:rsidRDefault="00CB0677" w:rsidP="00CB0677">
      <w:pPr>
        <w:widowControl/>
        <w:ind w:firstLine="700"/>
        <w:jc w:val="both"/>
        <w:rPr>
          <w:sz w:val="24"/>
          <w:szCs w:val="24"/>
        </w:rPr>
      </w:pPr>
      <w:r w:rsidRPr="00F13BDE">
        <w:rPr>
          <w:sz w:val="24"/>
          <w:szCs w:val="24"/>
        </w:rPr>
        <w:t>1.2. Основные направления долговой политики на 2020 год и на плановый период 2021 и 2022 годов согласно прилож</w:t>
      </w:r>
      <w:r w:rsidRPr="00F13BDE">
        <w:rPr>
          <w:sz w:val="24"/>
          <w:szCs w:val="24"/>
        </w:rPr>
        <w:t>е</w:t>
      </w:r>
      <w:r w:rsidRPr="00F13BDE">
        <w:rPr>
          <w:sz w:val="24"/>
          <w:szCs w:val="24"/>
        </w:rPr>
        <w:t>нию № 2.</w:t>
      </w:r>
    </w:p>
    <w:p w:rsidR="00CB0677" w:rsidRPr="00F13BDE" w:rsidRDefault="00CB0677" w:rsidP="00CB0677">
      <w:pPr>
        <w:widowControl/>
        <w:ind w:firstLine="700"/>
        <w:jc w:val="both"/>
        <w:rPr>
          <w:sz w:val="24"/>
          <w:szCs w:val="24"/>
        </w:rPr>
      </w:pPr>
      <w:r w:rsidRPr="00F13BDE">
        <w:rPr>
          <w:sz w:val="24"/>
          <w:szCs w:val="24"/>
        </w:rPr>
        <w:t>1.3. Основные показатели проекта бюджета поселения на 2020 год и на плановый период 2021 и 2022 годов согласно прилож</w:t>
      </w:r>
      <w:r w:rsidRPr="00F13BDE">
        <w:rPr>
          <w:sz w:val="24"/>
          <w:szCs w:val="24"/>
        </w:rPr>
        <w:t>е</w:t>
      </w:r>
      <w:r w:rsidRPr="00F13BDE">
        <w:rPr>
          <w:sz w:val="24"/>
          <w:szCs w:val="24"/>
        </w:rPr>
        <w:t>нию № 3.</w:t>
      </w:r>
    </w:p>
    <w:p w:rsidR="00CB0677" w:rsidRPr="00F13BDE" w:rsidRDefault="00CB0677" w:rsidP="00CB0677">
      <w:pPr>
        <w:tabs>
          <w:tab w:val="left" w:pos="0"/>
        </w:tabs>
        <w:ind w:firstLine="720"/>
        <w:rPr>
          <w:sz w:val="24"/>
          <w:szCs w:val="24"/>
        </w:rPr>
      </w:pPr>
      <w:r w:rsidRPr="00F13BDE">
        <w:rPr>
          <w:sz w:val="24"/>
          <w:szCs w:val="24"/>
        </w:rPr>
        <w:t xml:space="preserve">2. Специалисту по бухучету  подготовить проект </w:t>
      </w:r>
      <w:r>
        <w:rPr>
          <w:sz w:val="24"/>
          <w:szCs w:val="24"/>
        </w:rPr>
        <w:t>решения Совета депутатов МО Куба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ский</w:t>
      </w:r>
      <w:r w:rsidRPr="00F13BDE">
        <w:rPr>
          <w:sz w:val="24"/>
          <w:szCs w:val="24"/>
        </w:rPr>
        <w:t xml:space="preserve"> сельсовет Переволоцкого района Оренбургской области «О бюджете муниципального о</w:t>
      </w:r>
      <w:r w:rsidRPr="00F13BDE">
        <w:rPr>
          <w:sz w:val="24"/>
          <w:szCs w:val="24"/>
        </w:rPr>
        <w:t>б</w:t>
      </w:r>
      <w:r w:rsidRPr="00F13BDE">
        <w:rPr>
          <w:sz w:val="24"/>
          <w:szCs w:val="24"/>
        </w:rPr>
        <w:t>разова</w:t>
      </w:r>
      <w:r>
        <w:rPr>
          <w:sz w:val="24"/>
          <w:szCs w:val="24"/>
        </w:rPr>
        <w:t>ния Кубанский</w:t>
      </w:r>
      <w:r w:rsidRPr="00F13BDE">
        <w:rPr>
          <w:sz w:val="24"/>
          <w:szCs w:val="24"/>
        </w:rPr>
        <w:t xml:space="preserve"> сельсовет Переволоцкого района Оренбургской области на 2020 год и на плановый период 2021 и 2022 годов» для внесения его на рассмотрение Совета депутатов мун</w:t>
      </w:r>
      <w:r w:rsidRPr="00F13BDE">
        <w:rPr>
          <w:sz w:val="24"/>
          <w:szCs w:val="24"/>
        </w:rPr>
        <w:t>и</w:t>
      </w:r>
      <w:r w:rsidRPr="00F13BDE">
        <w:rPr>
          <w:sz w:val="24"/>
          <w:szCs w:val="24"/>
        </w:rPr>
        <w:t>ципального образования Переволоцкий район Оренбургской о</w:t>
      </w:r>
      <w:r w:rsidRPr="00F13BDE">
        <w:rPr>
          <w:sz w:val="24"/>
          <w:szCs w:val="24"/>
        </w:rPr>
        <w:t>б</w:t>
      </w:r>
      <w:r w:rsidRPr="00F13BDE">
        <w:rPr>
          <w:sz w:val="24"/>
          <w:szCs w:val="24"/>
        </w:rPr>
        <w:t>ласти.</w:t>
      </w:r>
    </w:p>
    <w:p w:rsidR="00CB0677" w:rsidRPr="00F13BDE" w:rsidRDefault="00CB0677" w:rsidP="00CB0677">
      <w:pPr>
        <w:tabs>
          <w:tab w:val="left" w:pos="0"/>
        </w:tabs>
        <w:ind w:firstLine="720"/>
        <w:rPr>
          <w:sz w:val="24"/>
          <w:szCs w:val="24"/>
        </w:rPr>
      </w:pPr>
      <w:r w:rsidRPr="00F13BDE">
        <w:rPr>
          <w:sz w:val="24"/>
          <w:szCs w:val="24"/>
        </w:rPr>
        <w:t>3.Рекомендовать:</w:t>
      </w:r>
    </w:p>
    <w:p w:rsidR="00CB0677" w:rsidRPr="00F13BDE" w:rsidRDefault="00CB0677" w:rsidP="00CB0677">
      <w:pPr>
        <w:tabs>
          <w:tab w:val="left" w:pos="0"/>
        </w:tabs>
        <w:ind w:firstLine="720"/>
        <w:rPr>
          <w:sz w:val="24"/>
          <w:szCs w:val="24"/>
        </w:rPr>
      </w:pPr>
      <w:r w:rsidRPr="00F13BDE">
        <w:rPr>
          <w:sz w:val="24"/>
          <w:szCs w:val="24"/>
        </w:rPr>
        <w:t>3.1.Организовать работу по разработке проекта местного бюджета таким образом, чтобы проект решения о местном бюджете были внесен не позднее 15 н</w:t>
      </w:r>
      <w:r w:rsidRPr="00F13BDE">
        <w:rPr>
          <w:sz w:val="24"/>
          <w:szCs w:val="24"/>
        </w:rPr>
        <w:t>о</w:t>
      </w:r>
      <w:r w:rsidRPr="00F13BDE">
        <w:rPr>
          <w:sz w:val="24"/>
          <w:szCs w:val="24"/>
        </w:rPr>
        <w:t>ября текущего года.</w:t>
      </w:r>
    </w:p>
    <w:p w:rsidR="00CB0677" w:rsidRPr="00F13BDE" w:rsidRDefault="00CB0677" w:rsidP="00CB0677">
      <w:pPr>
        <w:tabs>
          <w:tab w:val="left" w:pos="0"/>
        </w:tabs>
        <w:ind w:firstLine="720"/>
        <w:rPr>
          <w:sz w:val="24"/>
          <w:szCs w:val="24"/>
        </w:rPr>
      </w:pPr>
      <w:r w:rsidRPr="00F13BDE">
        <w:rPr>
          <w:sz w:val="24"/>
          <w:szCs w:val="24"/>
        </w:rPr>
        <w:t>3.2.При формировании соответствующих проектов бюджетов исходить из необходим</w:t>
      </w:r>
      <w:r w:rsidRPr="00F13BDE">
        <w:rPr>
          <w:sz w:val="24"/>
          <w:szCs w:val="24"/>
        </w:rPr>
        <w:t>о</w:t>
      </w:r>
      <w:r w:rsidRPr="00F13BDE">
        <w:rPr>
          <w:sz w:val="24"/>
          <w:szCs w:val="24"/>
        </w:rPr>
        <w:t>сти:</w:t>
      </w:r>
    </w:p>
    <w:p w:rsidR="00CB0677" w:rsidRPr="00F13BDE" w:rsidRDefault="00CB0677" w:rsidP="00CB0677">
      <w:pPr>
        <w:tabs>
          <w:tab w:val="left" w:pos="0"/>
        </w:tabs>
        <w:ind w:firstLine="720"/>
        <w:rPr>
          <w:sz w:val="24"/>
          <w:szCs w:val="24"/>
        </w:rPr>
      </w:pPr>
      <w:r w:rsidRPr="00F13BDE">
        <w:rPr>
          <w:sz w:val="24"/>
          <w:szCs w:val="24"/>
        </w:rPr>
        <w:t>последовательного расширения собственной налоговой базы, прежде всего, за счет поддержки мал</w:t>
      </w:r>
      <w:r w:rsidRPr="00F13BDE">
        <w:rPr>
          <w:sz w:val="24"/>
          <w:szCs w:val="24"/>
        </w:rPr>
        <w:t>о</w:t>
      </w:r>
      <w:r w:rsidRPr="00F13BDE">
        <w:rPr>
          <w:sz w:val="24"/>
          <w:szCs w:val="24"/>
        </w:rPr>
        <w:t>го и среднего предпринимательства;</w:t>
      </w:r>
    </w:p>
    <w:p w:rsidR="00CB0677" w:rsidRPr="00F13BDE" w:rsidRDefault="00CB0677" w:rsidP="00CB0677">
      <w:pPr>
        <w:tabs>
          <w:tab w:val="left" w:pos="0"/>
        </w:tabs>
        <w:ind w:firstLine="720"/>
        <w:rPr>
          <w:sz w:val="24"/>
          <w:szCs w:val="24"/>
        </w:rPr>
      </w:pPr>
      <w:r w:rsidRPr="00F13BDE">
        <w:rPr>
          <w:sz w:val="24"/>
          <w:szCs w:val="24"/>
        </w:rPr>
        <w:t>оптимизации расходов на содержание органов местного самоуправл</w:t>
      </w:r>
      <w:r w:rsidRPr="00F13BDE">
        <w:rPr>
          <w:sz w:val="24"/>
          <w:szCs w:val="24"/>
        </w:rPr>
        <w:t>е</w:t>
      </w:r>
      <w:r w:rsidRPr="00F13BDE">
        <w:rPr>
          <w:sz w:val="24"/>
          <w:szCs w:val="24"/>
        </w:rPr>
        <w:t>ния;</w:t>
      </w:r>
    </w:p>
    <w:p w:rsidR="00CB0677" w:rsidRPr="00F13BDE" w:rsidRDefault="00CB0677" w:rsidP="00CB0677">
      <w:pPr>
        <w:tabs>
          <w:tab w:val="left" w:pos="0"/>
        </w:tabs>
        <w:ind w:firstLine="720"/>
        <w:rPr>
          <w:sz w:val="24"/>
          <w:szCs w:val="24"/>
        </w:rPr>
      </w:pPr>
      <w:r w:rsidRPr="00F13BDE">
        <w:rPr>
          <w:sz w:val="24"/>
          <w:szCs w:val="24"/>
        </w:rPr>
        <w:t>повышения качества бюджетного планирования, отказа от второстепенных и менее значимых ра</w:t>
      </w:r>
      <w:r w:rsidRPr="00F13BDE">
        <w:rPr>
          <w:sz w:val="24"/>
          <w:szCs w:val="24"/>
        </w:rPr>
        <w:t>с</w:t>
      </w:r>
      <w:r w:rsidRPr="00F13BDE">
        <w:rPr>
          <w:sz w:val="24"/>
          <w:szCs w:val="24"/>
        </w:rPr>
        <w:t>ходов;</w:t>
      </w:r>
    </w:p>
    <w:p w:rsidR="00CB0677" w:rsidRPr="00F13BDE" w:rsidRDefault="00CB0677" w:rsidP="00CB0677">
      <w:pPr>
        <w:tabs>
          <w:tab w:val="left" w:pos="0"/>
        </w:tabs>
        <w:ind w:firstLine="720"/>
        <w:rPr>
          <w:sz w:val="24"/>
          <w:szCs w:val="24"/>
        </w:rPr>
      </w:pPr>
      <w:r w:rsidRPr="00F13BDE">
        <w:rPr>
          <w:sz w:val="24"/>
          <w:szCs w:val="24"/>
        </w:rPr>
        <w:t>запрета устанавливать и исполнять расходные обязательства, не связанные с решениями в</w:t>
      </w:r>
      <w:r w:rsidRPr="00F13BDE">
        <w:rPr>
          <w:sz w:val="24"/>
          <w:szCs w:val="24"/>
        </w:rPr>
        <w:t>о</w:t>
      </w:r>
      <w:r w:rsidRPr="00F13BDE">
        <w:rPr>
          <w:sz w:val="24"/>
          <w:szCs w:val="24"/>
        </w:rPr>
        <w:t xml:space="preserve">просов, отнесенных Конституцией Российской Федерации, федеральными законами, законами Оренбургской области к полномочиям соответствующих органов </w:t>
      </w:r>
      <w:r w:rsidRPr="00F13BDE">
        <w:rPr>
          <w:sz w:val="24"/>
          <w:szCs w:val="24"/>
        </w:rPr>
        <w:lastRenderedPageBreak/>
        <w:t>местного самоупра</w:t>
      </w:r>
      <w:r w:rsidRPr="00F13BDE">
        <w:rPr>
          <w:sz w:val="24"/>
          <w:szCs w:val="24"/>
        </w:rPr>
        <w:t>в</w:t>
      </w:r>
      <w:r w:rsidRPr="00F13BDE">
        <w:rPr>
          <w:sz w:val="24"/>
          <w:szCs w:val="24"/>
        </w:rPr>
        <w:t>ления;</w:t>
      </w:r>
    </w:p>
    <w:p w:rsidR="00CB0677" w:rsidRPr="00F13BDE" w:rsidRDefault="00CB0677" w:rsidP="00CB0677">
      <w:pPr>
        <w:tabs>
          <w:tab w:val="left" w:pos="0"/>
        </w:tabs>
        <w:ind w:firstLine="720"/>
        <w:rPr>
          <w:sz w:val="24"/>
          <w:szCs w:val="24"/>
        </w:rPr>
      </w:pPr>
      <w:r w:rsidRPr="00F13BDE">
        <w:rPr>
          <w:sz w:val="24"/>
          <w:szCs w:val="24"/>
        </w:rPr>
        <w:t xml:space="preserve">составления </w:t>
      </w:r>
      <w:proofErr w:type="gramStart"/>
      <w:r w:rsidRPr="00F13BDE">
        <w:rPr>
          <w:sz w:val="24"/>
          <w:szCs w:val="24"/>
        </w:rPr>
        <w:t>сбалансированных</w:t>
      </w:r>
      <w:proofErr w:type="gramEnd"/>
      <w:r w:rsidRPr="00F13BDE">
        <w:rPr>
          <w:sz w:val="24"/>
          <w:szCs w:val="24"/>
        </w:rPr>
        <w:t xml:space="preserve"> (бездефицитных) бюджета муниципального образов</w:t>
      </w:r>
      <w:r w:rsidRPr="00F13BDE">
        <w:rPr>
          <w:sz w:val="24"/>
          <w:szCs w:val="24"/>
        </w:rPr>
        <w:t>а</w:t>
      </w:r>
      <w:r w:rsidRPr="00F13BDE">
        <w:rPr>
          <w:sz w:val="24"/>
          <w:szCs w:val="24"/>
        </w:rPr>
        <w:t xml:space="preserve">ния. </w:t>
      </w:r>
    </w:p>
    <w:p w:rsidR="00CB0677" w:rsidRPr="00F13BDE" w:rsidRDefault="00CB0677" w:rsidP="00CB0677">
      <w:pPr>
        <w:ind w:firstLine="700"/>
        <w:rPr>
          <w:sz w:val="24"/>
          <w:szCs w:val="24"/>
        </w:rPr>
      </w:pPr>
      <w:r w:rsidRPr="00F13BDE">
        <w:rPr>
          <w:color w:val="000000"/>
          <w:sz w:val="24"/>
          <w:szCs w:val="24"/>
        </w:rPr>
        <w:t>4</w:t>
      </w:r>
      <w:r w:rsidRPr="00F13BDE">
        <w:rPr>
          <w:sz w:val="24"/>
          <w:szCs w:val="24"/>
        </w:rPr>
        <w:t xml:space="preserve">. </w:t>
      </w:r>
      <w:proofErr w:type="gramStart"/>
      <w:r w:rsidRPr="00F13BDE">
        <w:rPr>
          <w:sz w:val="24"/>
          <w:szCs w:val="24"/>
        </w:rPr>
        <w:t>Контроль  за</w:t>
      </w:r>
      <w:proofErr w:type="gramEnd"/>
      <w:r w:rsidRPr="00F13BDE">
        <w:rPr>
          <w:sz w:val="24"/>
          <w:szCs w:val="24"/>
        </w:rPr>
        <w:t xml:space="preserve"> исполнением настоящего постановления возлож</w:t>
      </w:r>
      <w:r>
        <w:rPr>
          <w:sz w:val="24"/>
          <w:szCs w:val="24"/>
        </w:rPr>
        <w:t xml:space="preserve">ить на специалиста по бухучету </w:t>
      </w:r>
      <w:proofErr w:type="spellStart"/>
      <w:r>
        <w:rPr>
          <w:sz w:val="24"/>
          <w:szCs w:val="24"/>
        </w:rPr>
        <w:t>Маннанову</w:t>
      </w:r>
      <w:proofErr w:type="spellEnd"/>
      <w:r>
        <w:rPr>
          <w:sz w:val="24"/>
          <w:szCs w:val="24"/>
        </w:rPr>
        <w:t xml:space="preserve"> Г А</w:t>
      </w:r>
      <w:r w:rsidRPr="00F13BDE">
        <w:rPr>
          <w:sz w:val="24"/>
          <w:szCs w:val="24"/>
        </w:rPr>
        <w:t>.</w:t>
      </w:r>
    </w:p>
    <w:p w:rsidR="00CB0677" w:rsidRPr="00F13BDE" w:rsidRDefault="00CB0677" w:rsidP="00CB0677">
      <w:pPr>
        <w:ind w:firstLine="700"/>
        <w:rPr>
          <w:sz w:val="24"/>
          <w:szCs w:val="24"/>
        </w:rPr>
      </w:pPr>
      <w:r w:rsidRPr="00F13BDE">
        <w:rPr>
          <w:sz w:val="24"/>
          <w:szCs w:val="24"/>
        </w:rPr>
        <w:t>5.Постановление вступает в силу со дня его подписания.</w:t>
      </w:r>
    </w:p>
    <w:p w:rsidR="00CB0677" w:rsidRPr="00F13BDE" w:rsidRDefault="00CB0677" w:rsidP="00CB0677">
      <w:pPr>
        <w:tabs>
          <w:tab w:val="left" w:pos="0"/>
        </w:tabs>
        <w:ind w:left="360" w:firstLine="600"/>
        <w:rPr>
          <w:sz w:val="24"/>
          <w:szCs w:val="24"/>
        </w:rPr>
      </w:pPr>
    </w:p>
    <w:p w:rsidR="00CB0677" w:rsidRPr="00F13BDE" w:rsidRDefault="00CB0677" w:rsidP="00CB0677">
      <w:pPr>
        <w:widowControl/>
        <w:ind w:firstLine="709"/>
        <w:rPr>
          <w:sz w:val="24"/>
          <w:szCs w:val="24"/>
        </w:rPr>
      </w:pPr>
      <w:r w:rsidRPr="00F13BDE">
        <w:rPr>
          <w:sz w:val="24"/>
          <w:szCs w:val="24"/>
        </w:rPr>
        <w:t>Приложение на 1</w:t>
      </w:r>
      <w:r>
        <w:rPr>
          <w:sz w:val="24"/>
          <w:szCs w:val="24"/>
        </w:rPr>
        <w:t>0</w:t>
      </w:r>
      <w:r w:rsidRPr="00F13BDE">
        <w:rPr>
          <w:sz w:val="24"/>
          <w:szCs w:val="24"/>
        </w:rPr>
        <w:t xml:space="preserve"> л.</w:t>
      </w:r>
    </w:p>
    <w:p w:rsidR="00CB0677" w:rsidRPr="007B47A2" w:rsidRDefault="00CB0677" w:rsidP="00CB0677">
      <w:pPr>
        <w:widowControl/>
        <w:spacing w:line="276" w:lineRule="auto"/>
        <w:rPr>
          <w:sz w:val="22"/>
          <w:szCs w:val="22"/>
        </w:rPr>
      </w:pPr>
    </w:p>
    <w:p w:rsidR="00CB0677" w:rsidRPr="007B47A2" w:rsidRDefault="00CB0677" w:rsidP="00CB0677">
      <w:pPr>
        <w:widowControl/>
        <w:spacing w:line="276" w:lineRule="auto"/>
        <w:rPr>
          <w:sz w:val="22"/>
          <w:szCs w:val="22"/>
        </w:rPr>
      </w:pPr>
      <w:r w:rsidRPr="007B47A2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администрации</w:t>
      </w:r>
    </w:p>
    <w:p w:rsidR="00CB0677" w:rsidRPr="007B47A2" w:rsidRDefault="00CB0677" w:rsidP="00CB0677">
      <w:pPr>
        <w:widowControl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Кубанского</w:t>
      </w:r>
      <w:r w:rsidRPr="007B47A2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>а</w:t>
      </w:r>
      <w:r w:rsidRPr="007B47A2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А.В.Шопин</w:t>
      </w:r>
    </w:p>
    <w:p w:rsidR="00CB0677" w:rsidRDefault="00CB0677" w:rsidP="00CB0677">
      <w:pPr>
        <w:tabs>
          <w:tab w:val="left" w:pos="0"/>
        </w:tabs>
        <w:outlineLvl w:val="0"/>
        <w:rPr>
          <w:sz w:val="22"/>
          <w:szCs w:val="22"/>
        </w:rPr>
      </w:pPr>
    </w:p>
    <w:p w:rsidR="00CB0677" w:rsidRDefault="00CB0677" w:rsidP="00CB0677">
      <w:pPr>
        <w:tabs>
          <w:tab w:val="left" w:pos="0"/>
        </w:tabs>
        <w:outlineLvl w:val="0"/>
        <w:rPr>
          <w:sz w:val="22"/>
          <w:szCs w:val="22"/>
        </w:rPr>
      </w:pPr>
    </w:p>
    <w:p w:rsidR="00CB0677" w:rsidRDefault="00CB0677" w:rsidP="00CB0677">
      <w:pPr>
        <w:tabs>
          <w:tab w:val="left" w:pos="0"/>
        </w:tabs>
        <w:outlineLvl w:val="0"/>
        <w:rPr>
          <w:sz w:val="22"/>
          <w:szCs w:val="22"/>
        </w:rPr>
      </w:pPr>
    </w:p>
    <w:p w:rsidR="00CB0677" w:rsidRDefault="00CB0677" w:rsidP="00CB0677">
      <w:pPr>
        <w:tabs>
          <w:tab w:val="left" w:pos="0"/>
        </w:tabs>
        <w:outlineLvl w:val="0"/>
        <w:rPr>
          <w:sz w:val="22"/>
          <w:szCs w:val="22"/>
        </w:rPr>
      </w:pPr>
    </w:p>
    <w:p w:rsidR="00CB0677" w:rsidRPr="007B47A2" w:rsidRDefault="00CB0677" w:rsidP="00CB0677">
      <w:pPr>
        <w:tabs>
          <w:tab w:val="left" w:pos="0"/>
        </w:tabs>
        <w:outlineLvl w:val="0"/>
        <w:rPr>
          <w:sz w:val="22"/>
          <w:szCs w:val="22"/>
        </w:rPr>
      </w:pPr>
      <w:r w:rsidRPr="007B47A2">
        <w:rPr>
          <w:sz w:val="22"/>
          <w:szCs w:val="22"/>
        </w:rPr>
        <w:t>Разослано: дело, бухгалтеру, в Совет депутатов, РАЙФО, прокурору</w:t>
      </w:r>
    </w:p>
    <w:p w:rsidR="00CB0677" w:rsidRDefault="00CB0677" w:rsidP="00CB0677">
      <w:pPr>
        <w:ind w:firstLine="709"/>
        <w:jc w:val="both"/>
        <w:rPr>
          <w:color w:val="000000"/>
          <w:sz w:val="22"/>
          <w:szCs w:val="22"/>
        </w:rPr>
      </w:pPr>
    </w:p>
    <w:p w:rsidR="00CB0677" w:rsidRPr="007B47A2" w:rsidRDefault="00CB0677" w:rsidP="00CB0677">
      <w:pPr>
        <w:tabs>
          <w:tab w:val="left" w:pos="0"/>
        </w:tabs>
        <w:ind w:left="360" w:firstLine="600"/>
        <w:rPr>
          <w:sz w:val="22"/>
          <w:szCs w:val="22"/>
        </w:rPr>
      </w:pPr>
    </w:p>
    <w:p w:rsidR="00CB0677" w:rsidRPr="004E4EC2" w:rsidRDefault="00CB0677" w:rsidP="00CB0677">
      <w:pPr>
        <w:pStyle w:val="a3"/>
        <w:ind w:left="5600"/>
        <w:contextualSpacing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  <w:r w:rsidRPr="00010D7B">
        <w:rPr>
          <w:rFonts w:ascii="Times New Roman" w:hAnsi="Times New Roman"/>
        </w:rPr>
        <w:t xml:space="preserve">       </w:t>
      </w: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</w:rPr>
      </w:pPr>
    </w:p>
    <w:p w:rsidR="00CB0677" w:rsidRPr="00010D7B" w:rsidRDefault="00CB0677" w:rsidP="00CB0677">
      <w:pPr>
        <w:pStyle w:val="a3"/>
        <w:ind w:left="5600"/>
        <w:contextualSpacing/>
        <w:jc w:val="right"/>
        <w:rPr>
          <w:rFonts w:ascii="Times New Roman" w:hAnsi="Times New Roman"/>
          <w:bCs/>
        </w:rPr>
      </w:pPr>
      <w:r w:rsidRPr="00010D7B">
        <w:rPr>
          <w:rFonts w:ascii="Times New Roman" w:hAnsi="Times New Roman"/>
          <w:bCs/>
        </w:rPr>
        <w:lastRenderedPageBreak/>
        <w:t>Приложение № 1</w:t>
      </w:r>
    </w:p>
    <w:p w:rsidR="00CB0677" w:rsidRPr="004E4EC2" w:rsidRDefault="00CB0677" w:rsidP="00CB0677">
      <w:pPr>
        <w:widowControl/>
        <w:spacing w:line="228" w:lineRule="auto"/>
        <w:jc w:val="right"/>
        <w:rPr>
          <w:bCs/>
          <w:sz w:val="22"/>
          <w:szCs w:val="22"/>
        </w:rPr>
      </w:pPr>
      <w:r w:rsidRPr="004E4EC2">
        <w:rPr>
          <w:bCs/>
          <w:sz w:val="22"/>
          <w:szCs w:val="22"/>
        </w:rPr>
        <w:t>к постановлению</w:t>
      </w:r>
    </w:p>
    <w:p w:rsidR="00CB0677" w:rsidRPr="004E4EC2" w:rsidRDefault="00CB0677" w:rsidP="00CB0677">
      <w:pPr>
        <w:widowControl/>
        <w:spacing w:line="228" w:lineRule="auto"/>
        <w:jc w:val="right"/>
        <w:rPr>
          <w:bCs/>
          <w:sz w:val="22"/>
          <w:szCs w:val="22"/>
        </w:rPr>
      </w:pPr>
      <w:r w:rsidRPr="004E4EC2">
        <w:rPr>
          <w:bCs/>
          <w:sz w:val="22"/>
          <w:szCs w:val="22"/>
        </w:rPr>
        <w:t>админист</w:t>
      </w:r>
      <w:r>
        <w:rPr>
          <w:bCs/>
          <w:sz w:val="22"/>
          <w:szCs w:val="22"/>
        </w:rPr>
        <w:t>рации Кубанского</w:t>
      </w:r>
      <w:r w:rsidRPr="004E4EC2">
        <w:rPr>
          <w:bCs/>
          <w:sz w:val="22"/>
          <w:szCs w:val="22"/>
        </w:rPr>
        <w:t xml:space="preserve"> сельсовет</w:t>
      </w:r>
      <w:r>
        <w:rPr>
          <w:bCs/>
          <w:sz w:val="22"/>
          <w:szCs w:val="22"/>
        </w:rPr>
        <w:t>а</w:t>
      </w:r>
    </w:p>
    <w:p w:rsidR="00CB0677" w:rsidRPr="006A051F" w:rsidRDefault="00CB0677" w:rsidP="00CB0677">
      <w:pPr>
        <w:widowControl/>
        <w:spacing w:line="228" w:lineRule="auto"/>
        <w:jc w:val="right"/>
        <w:rPr>
          <w:bCs/>
          <w:sz w:val="22"/>
          <w:szCs w:val="22"/>
        </w:rPr>
      </w:pPr>
      <w:r w:rsidRPr="006A051F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14.11.</w:t>
      </w:r>
      <w:r w:rsidRPr="006A051F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9</w:t>
      </w:r>
      <w:r w:rsidRPr="006A051F">
        <w:rPr>
          <w:bCs/>
          <w:sz w:val="22"/>
          <w:szCs w:val="22"/>
        </w:rPr>
        <w:t xml:space="preserve">г.  № </w:t>
      </w:r>
      <w:r>
        <w:rPr>
          <w:bCs/>
          <w:sz w:val="22"/>
          <w:szCs w:val="22"/>
        </w:rPr>
        <w:t>41-п</w:t>
      </w:r>
      <w:r w:rsidRPr="006A051F">
        <w:rPr>
          <w:bCs/>
          <w:sz w:val="22"/>
          <w:szCs w:val="22"/>
        </w:rPr>
        <w:t xml:space="preserve"> </w:t>
      </w:r>
    </w:p>
    <w:p w:rsidR="00CB0677" w:rsidRPr="004E4EC2" w:rsidRDefault="00CB0677" w:rsidP="00CB0677">
      <w:pPr>
        <w:widowControl/>
        <w:spacing w:line="228" w:lineRule="auto"/>
        <w:rPr>
          <w:bCs/>
          <w:sz w:val="22"/>
          <w:szCs w:val="22"/>
        </w:rPr>
      </w:pPr>
    </w:p>
    <w:p w:rsidR="00CB0677" w:rsidRPr="00B957D6" w:rsidRDefault="00CB0677" w:rsidP="00CB0677">
      <w:pPr>
        <w:widowControl/>
        <w:spacing w:line="228" w:lineRule="auto"/>
        <w:jc w:val="center"/>
        <w:rPr>
          <w:bCs/>
          <w:sz w:val="24"/>
          <w:szCs w:val="24"/>
        </w:rPr>
      </w:pPr>
      <w:r w:rsidRPr="00B957D6">
        <w:rPr>
          <w:bCs/>
          <w:sz w:val="24"/>
          <w:szCs w:val="24"/>
        </w:rPr>
        <w:t xml:space="preserve">Основные направления </w:t>
      </w:r>
    </w:p>
    <w:p w:rsidR="00CB0677" w:rsidRPr="00B957D6" w:rsidRDefault="00CB0677" w:rsidP="00CB0677">
      <w:pPr>
        <w:widowControl/>
        <w:spacing w:line="228" w:lineRule="auto"/>
        <w:jc w:val="center"/>
        <w:rPr>
          <w:sz w:val="24"/>
          <w:szCs w:val="24"/>
        </w:rPr>
      </w:pPr>
      <w:r w:rsidRPr="00B957D6">
        <w:rPr>
          <w:bCs/>
          <w:sz w:val="24"/>
          <w:szCs w:val="24"/>
        </w:rPr>
        <w:t>бюджетной и налоговой политики на 2020 год и на плановый период 2021 и 2022 годов</w:t>
      </w:r>
    </w:p>
    <w:p w:rsidR="00CB0677" w:rsidRPr="00B957D6" w:rsidRDefault="00CB0677" w:rsidP="00CB0677">
      <w:pPr>
        <w:pStyle w:val="Default"/>
        <w:ind w:firstLine="709"/>
        <w:jc w:val="both"/>
      </w:pPr>
    </w:p>
    <w:p w:rsidR="00CB0677" w:rsidRPr="00B957D6" w:rsidRDefault="00CB0677" w:rsidP="00CB0677">
      <w:pPr>
        <w:widowControl/>
        <w:spacing w:line="235" w:lineRule="auto"/>
        <w:ind w:firstLine="720"/>
        <w:jc w:val="both"/>
        <w:rPr>
          <w:sz w:val="24"/>
          <w:szCs w:val="24"/>
        </w:rPr>
      </w:pPr>
      <w:proofErr w:type="gramStart"/>
      <w:r w:rsidRPr="00B957D6">
        <w:rPr>
          <w:sz w:val="24"/>
          <w:szCs w:val="24"/>
        </w:rPr>
        <w:t>Основные направления бюджетной и налогово</w:t>
      </w:r>
      <w:r>
        <w:rPr>
          <w:sz w:val="24"/>
          <w:szCs w:val="24"/>
        </w:rPr>
        <w:t>й политики администрации Кубанского</w:t>
      </w:r>
      <w:r w:rsidRPr="00B957D6">
        <w:rPr>
          <w:sz w:val="24"/>
          <w:szCs w:val="24"/>
        </w:rPr>
        <w:t xml:space="preserve"> сельсовета Переволоцкого района Оренбургской области на 2020 год и на плановый период 2021 и 2022 годов (далее – основные направления бюджетной и налоговой политики) разработ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 xml:space="preserve">ны с учетом стратегических целей, сформулированных в </w:t>
      </w:r>
      <w:r w:rsidRPr="00B957D6">
        <w:rPr>
          <w:bCs/>
          <w:sz w:val="24"/>
          <w:szCs w:val="24"/>
        </w:rPr>
        <w:t>посланиях</w:t>
      </w:r>
      <w:r w:rsidRPr="00B957D6">
        <w:rPr>
          <w:sz w:val="24"/>
          <w:szCs w:val="24"/>
        </w:rPr>
        <w:t xml:space="preserve"> Президента Российской Ф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дерации Федеральному Собранию Российской Федерации, Указе Президента Российской Фед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рации от 7 мая 2018 года № 204 «О национальных целях и</w:t>
      </w:r>
      <w:proofErr w:type="gramEnd"/>
      <w:r w:rsidRPr="00B957D6">
        <w:rPr>
          <w:sz w:val="24"/>
          <w:szCs w:val="24"/>
        </w:rPr>
        <w:t xml:space="preserve"> </w:t>
      </w:r>
      <w:proofErr w:type="gramStart"/>
      <w:r w:rsidRPr="00B957D6">
        <w:rPr>
          <w:sz w:val="24"/>
          <w:szCs w:val="24"/>
        </w:rPr>
        <w:t>стратегических задачах развития Ро</w:t>
      </w:r>
      <w:r w:rsidRPr="00B957D6">
        <w:rPr>
          <w:sz w:val="24"/>
          <w:szCs w:val="24"/>
        </w:rPr>
        <w:t>с</w:t>
      </w:r>
      <w:r w:rsidRPr="00B957D6">
        <w:rPr>
          <w:sz w:val="24"/>
          <w:szCs w:val="24"/>
        </w:rPr>
        <w:t xml:space="preserve">сийской Федерации на период до 2024 года» (далее – Указ Президента от 7 мая 2018 года), </w:t>
      </w:r>
      <w:r w:rsidRPr="00B957D6">
        <w:rPr>
          <w:bCs/>
          <w:sz w:val="24"/>
          <w:szCs w:val="24"/>
        </w:rPr>
        <w:t>стр</w:t>
      </w:r>
      <w:r w:rsidRPr="00B957D6">
        <w:rPr>
          <w:bCs/>
          <w:sz w:val="24"/>
          <w:szCs w:val="24"/>
        </w:rPr>
        <w:t>а</w:t>
      </w:r>
      <w:r w:rsidRPr="00B957D6">
        <w:rPr>
          <w:bCs/>
          <w:sz w:val="24"/>
          <w:szCs w:val="24"/>
        </w:rPr>
        <w:t>тегии</w:t>
      </w:r>
      <w:r w:rsidRPr="00B957D6">
        <w:rPr>
          <w:sz w:val="24"/>
          <w:szCs w:val="24"/>
        </w:rPr>
        <w:t xml:space="preserve"> развития Оренбургской области до 2020 года и на период до 2030 года, </w:t>
      </w:r>
      <w:r w:rsidRPr="00B957D6">
        <w:rPr>
          <w:bCs/>
          <w:sz w:val="24"/>
          <w:szCs w:val="24"/>
        </w:rPr>
        <w:t>бюджетном пр</w:t>
      </w:r>
      <w:r w:rsidRPr="00B957D6">
        <w:rPr>
          <w:bCs/>
          <w:sz w:val="24"/>
          <w:szCs w:val="24"/>
        </w:rPr>
        <w:t>о</w:t>
      </w:r>
      <w:r w:rsidRPr="00B957D6">
        <w:rPr>
          <w:bCs/>
          <w:sz w:val="24"/>
          <w:szCs w:val="24"/>
        </w:rPr>
        <w:t>гнозе</w:t>
      </w:r>
      <w:r w:rsidRPr="00B957D6">
        <w:rPr>
          <w:sz w:val="24"/>
          <w:szCs w:val="24"/>
        </w:rPr>
        <w:t xml:space="preserve"> Оренбургской области на долгосрочный период до  2030 года, утвержденном постановл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 xml:space="preserve">нием Правительства Оренбургской области от 13 ноября 2014 года № 871-пп, </w:t>
      </w:r>
      <w:r w:rsidRPr="00B957D6">
        <w:rPr>
          <w:bCs/>
          <w:sz w:val="24"/>
          <w:szCs w:val="24"/>
        </w:rPr>
        <w:t>государственных программах</w:t>
      </w:r>
      <w:r w:rsidRPr="00B957D6">
        <w:rPr>
          <w:sz w:val="24"/>
          <w:szCs w:val="24"/>
        </w:rPr>
        <w:t xml:space="preserve"> Оренбургской области (далее – государственные программы).</w:t>
      </w:r>
      <w:proofErr w:type="gramEnd"/>
      <w:r w:rsidRPr="00B957D6">
        <w:rPr>
          <w:sz w:val="24"/>
          <w:szCs w:val="24"/>
        </w:rPr>
        <w:t xml:space="preserve"> Кроме того, при о</w:t>
      </w:r>
      <w:r w:rsidRPr="00B957D6">
        <w:rPr>
          <w:sz w:val="24"/>
          <w:szCs w:val="24"/>
        </w:rPr>
        <w:t>п</w:t>
      </w:r>
      <w:r w:rsidRPr="00B957D6">
        <w:rPr>
          <w:sz w:val="24"/>
          <w:szCs w:val="24"/>
        </w:rPr>
        <w:t xml:space="preserve">ределении бюджетной и налоговой </w:t>
      </w:r>
      <w:proofErr w:type="gramStart"/>
      <w:r w:rsidRPr="00B957D6">
        <w:rPr>
          <w:sz w:val="24"/>
          <w:szCs w:val="24"/>
        </w:rPr>
        <w:t>политики на</w:t>
      </w:r>
      <w:proofErr w:type="gramEnd"/>
      <w:r w:rsidRPr="00B957D6">
        <w:rPr>
          <w:sz w:val="24"/>
          <w:szCs w:val="24"/>
        </w:rPr>
        <w:t xml:space="preserve"> ближайшую перспективу использованы сцена</w:t>
      </w:r>
      <w:r w:rsidRPr="00B957D6">
        <w:rPr>
          <w:sz w:val="24"/>
          <w:szCs w:val="24"/>
        </w:rPr>
        <w:t>р</w:t>
      </w:r>
      <w:r w:rsidRPr="00B957D6">
        <w:rPr>
          <w:sz w:val="24"/>
          <w:szCs w:val="24"/>
        </w:rPr>
        <w:t xml:space="preserve">ные условия социально-экономического развития муниципального образования </w:t>
      </w:r>
      <w:r>
        <w:rPr>
          <w:sz w:val="24"/>
          <w:szCs w:val="24"/>
        </w:rPr>
        <w:t>Кубанский</w:t>
      </w:r>
      <w:r w:rsidRPr="00B957D6">
        <w:rPr>
          <w:sz w:val="24"/>
          <w:szCs w:val="24"/>
        </w:rPr>
        <w:t xml:space="preserve"> сельсовет Переволоцкого района Оренбургской обл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сти на 2020 - 2022 годы.</w:t>
      </w:r>
    </w:p>
    <w:p w:rsidR="00CB0677" w:rsidRPr="00B957D6" w:rsidRDefault="00CB0677" w:rsidP="00CB0677">
      <w:pPr>
        <w:pStyle w:val="Default"/>
        <w:ind w:firstLine="709"/>
        <w:jc w:val="both"/>
      </w:pPr>
    </w:p>
    <w:p w:rsidR="00CB0677" w:rsidRPr="00B957D6" w:rsidRDefault="00CB0677" w:rsidP="00CB0677">
      <w:pPr>
        <w:pStyle w:val="Default"/>
        <w:numPr>
          <w:ilvl w:val="0"/>
          <w:numId w:val="1"/>
        </w:numPr>
        <w:jc w:val="center"/>
      </w:pPr>
      <w:r w:rsidRPr="00B957D6">
        <w:rPr>
          <w:lang w:val="en-US"/>
        </w:rPr>
        <w:t> </w:t>
      </w:r>
      <w:r w:rsidRPr="00B957D6">
        <w:t>Итоги реализации бюджетной и налоговой политики в 2018 году</w:t>
      </w:r>
    </w:p>
    <w:p w:rsidR="00CB0677" w:rsidRPr="00B957D6" w:rsidRDefault="00CB0677" w:rsidP="00CB0677">
      <w:pPr>
        <w:pStyle w:val="Default"/>
        <w:jc w:val="center"/>
      </w:pPr>
      <w:r w:rsidRPr="00B957D6">
        <w:t>и первой половине 2019 года</w:t>
      </w:r>
    </w:p>
    <w:p w:rsidR="00CB0677" w:rsidRPr="00B957D6" w:rsidRDefault="00CB0677" w:rsidP="00CB0677">
      <w:pPr>
        <w:pStyle w:val="Default"/>
        <w:jc w:val="center"/>
      </w:pPr>
    </w:p>
    <w:p w:rsidR="00CB0677" w:rsidRPr="00CB0677" w:rsidRDefault="00CB0677" w:rsidP="00CB0677">
      <w:pPr>
        <w:pStyle w:val="Default"/>
        <w:ind w:left="420"/>
      </w:pPr>
      <w:r w:rsidRPr="00B957D6">
        <w:t xml:space="preserve">                                                Доходы бюджета поселения</w:t>
      </w:r>
    </w:p>
    <w:p w:rsidR="00CB0677" w:rsidRPr="00CB0677" w:rsidRDefault="00CB0677" w:rsidP="00CB0677">
      <w:pPr>
        <w:pStyle w:val="Default"/>
        <w:ind w:left="420"/>
      </w:pPr>
    </w:p>
    <w:p w:rsidR="00CB0677" w:rsidRPr="00B957D6" w:rsidRDefault="00CB0677" w:rsidP="00CB0677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2018 году о</w:t>
      </w:r>
      <w:r w:rsidRPr="00B957D6">
        <w:rPr>
          <w:sz w:val="24"/>
          <w:szCs w:val="24"/>
        </w:rPr>
        <w:t>тмечается рост поступлений налога на доходы физических лиц, который объясняется, в первую очередь, увеличением фонда начисленной заработной платы, а также увеличением прочих доходов физических лиц (сумм, полученных от продажи имущества и имущественных прав, сумм вознагра</w:t>
      </w:r>
      <w:r w:rsidRPr="00B957D6">
        <w:rPr>
          <w:sz w:val="24"/>
          <w:szCs w:val="24"/>
        </w:rPr>
        <w:t>ж</w:t>
      </w:r>
      <w:r w:rsidRPr="00B957D6">
        <w:rPr>
          <w:sz w:val="24"/>
          <w:szCs w:val="24"/>
        </w:rPr>
        <w:t>дения).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Увеличились поступления налога на имущество организаций, что об</w:t>
      </w:r>
      <w:r w:rsidRPr="00B957D6">
        <w:rPr>
          <w:sz w:val="24"/>
          <w:szCs w:val="24"/>
        </w:rPr>
        <w:t>у</w:t>
      </w:r>
      <w:r w:rsidRPr="00B957D6">
        <w:rPr>
          <w:sz w:val="24"/>
          <w:szCs w:val="24"/>
        </w:rPr>
        <w:t>словлено: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изменением федерального законодательства в части отмены льгот в отношении движ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мого имущества;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 поэтапным увеличением ставок по отдельным видам имущества, установленных Налог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вым кодексом Российской Федерации;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проведением инвентаризации налоговых льгот, установленных на региональном уровне;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увеличением налогооблагаемой базы за счет инвестиционной политики, проводимой Правительством Оренбур</w:t>
      </w:r>
      <w:r w:rsidRPr="00B957D6">
        <w:rPr>
          <w:sz w:val="24"/>
          <w:szCs w:val="24"/>
        </w:rPr>
        <w:t>г</w:t>
      </w:r>
      <w:r w:rsidRPr="00B957D6">
        <w:rPr>
          <w:sz w:val="24"/>
          <w:szCs w:val="24"/>
        </w:rPr>
        <w:t>ской области.</w:t>
      </w:r>
    </w:p>
    <w:p w:rsidR="00CB0677" w:rsidRPr="00B957D6" w:rsidRDefault="00CB0677" w:rsidP="00CB0677">
      <w:pPr>
        <w:widowControl/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И</w:t>
      </w:r>
      <w:r>
        <w:rPr>
          <w:sz w:val="24"/>
          <w:szCs w:val="24"/>
        </w:rPr>
        <w:t>сполнение  бюджета Кубанского</w:t>
      </w:r>
      <w:r w:rsidRPr="00B957D6">
        <w:rPr>
          <w:sz w:val="24"/>
          <w:szCs w:val="24"/>
        </w:rPr>
        <w:t xml:space="preserve"> сельсовета за </w:t>
      </w:r>
      <w:r w:rsidRPr="00B957D6">
        <w:rPr>
          <w:sz w:val="24"/>
          <w:szCs w:val="24"/>
          <w:lang w:val="en-US"/>
        </w:rPr>
        <w:t>I</w:t>
      </w:r>
      <w:r w:rsidRPr="00B957D6">
        <w:rPr>
          <w:sz w:val="24"/>
          <w:szCs w:val="24"/>
        </w:rPr>
        <w:t> полугодие 2019 года характеризуется следующими особенностями:</w:t>
      </w:r>
    </w:p>
    <w:p w:rsidR="00CB0677" w:rsidRPr="00B957D6" w:rsidRDefault="00CB0677" w:rsidP="00CB0677">
      <w:pPr>
        <w:pStyle w:val="a7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высокое исполнение поступления акцизов по подакцизным товарам,  который связан с увел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чением норматива зачисления акцизов на нефтепродукты в бюджеты субъекты Российской Ф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 xml:space="preserve">дерации, </w:t>
      </w:r>
    </w:p>
    <w:p w:rsidR="00CB0677" w:rsidRPr="00B957D6" w:rsidRDefault="00CB0677" w:rsidP="00CB0677">
      <w:pPr>
        <w:pStyle w:val="a7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увеличение темпа роста налога на доходы физических лиц, обусловленное увелич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нием фонда начисленной заработной платы, а также увеличением прочих доходов физических лиц (сумм, полученных от продажи имущества и от сдачи в аренду имущ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ства)</w:t>
      </w:r>
    </w:p>
    <w:p w:rsidR="00CB0677" w:rsidRPr="00B957D6" w:rsidRDefault="00CB0677" w:rsidP="00CB0677">
      <w:pPr>
        <w:pStyle w:val="a7"/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B957D6">
        <w:rPr>
          <w:sz w:val="24"/>
          <w:szCs w:val="24"/>
        </w:rPr>
        <w:lastRenderedPageBreak/>
        <w:t>снижение поступлений по государственной пошлине за совершение  нотариальных де</w:t>
      </w:r>
      <w:r w:rsidRPr="00B957D6">
        <w:rPr>
          <w:sz w:val="24"/>
          <w:szCs w:val="24"/>
        </w:rPr>
        <w:t>й</w:t>
      </w:r>
      <w:r w:rsidRPr="00B957D6">
        <w:rPr>
          <w:sz w:val="24"/>
          <w:szCs w:val="24"/>
        </w:rPr>
        <w:t>ствий должностными лицами органов местного самоуправления связано с  вступлением в силу Федерального закона о 26.07.2019г №226-ФЗ «О внесении изменений в Основы законодательс</w:t>
      </w:r>
      <w:r w:rsidRPr="00B957D6">
        <w:rPr>
          <w:sz w:val="24"/>
          <w:szCs w:val="24"/>
        </w:rPr>
        <w:t>т</w:t>
      </w:r>
      <w:r w:rsidRPr="00B957D6">
        <w:rPr>
          <w:sz w:val="24"/>
          <w:szCs w:val="24"/>
        </w:rPr>
        <w:t>ва Российской Федерации о нотариате и статью 16.1 Федерального закона «Об общих принц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пах организации местного самоуправления в Российской Федерации» с 1 сентября 2019 г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да из числа нотариальных действий, совершаемых должностными</w:t>
      </w:r>
      <w:proofErr w:type="gramEnd"/>
      <w:r w:rsidRPr="00B957D6">
        <w:rPr>
          <w:sz w:val="24"/>
          <w:szCs w:val="24"/>
        </w:rPr>
        <w:t xml:space="preserve"> лицами местного самоупра</w:t>
      </w:r>
      <w:r w:rsidRPr="00B957D6">
        <w:rPr>
          <w:sz w:val="24"/>
          <w:szCs w:val="24"/>
        </w:rPr>
        <w:t>в</w:t>
      </w:r>
      <w:r w:rsidRPr="00B957D6">
        <w:rPr>
          <w:sz w:val="24"/>
          <w:szCs w:val="24"/>
        </w:rPr>
        <w:t>ления для лиц, зарегистрированных по месту жительства или месту пребывания в соответс</w:t>
      </w:r>
      <w:r w:rsidRPr="00B957D6">
        <w:rPr>
          <w:sz w:val="24"/>
          <w:szCs w:val="24"/>
        </w:rPr>
        <w:t>т</w:t>
      </w:r>
      <w:r w:rsidRPr="00B957D6">
        <w:rPr>
          <w:sz w:val="24"/>
          <w:szCs w:val="24"/>
        </w:rPr>
        <w:t>вующих поселении или населенном пункте,  исключено удостоверение доверенностей на распоряжение недвижимым имущество</w:t>
      </w:r>
      <w:proofErr w:type="gramStart"/>
      <w:r w:rsidRPr="00B957D6">
        <w:rPr>
          <w:sz w:val="24"/>
          <w:szCs w:val="24"/>
        </w:rPr>
        <w:t>м(</w:t>
      </w:r>
      <w:proofErr w:type="gramEnd"/>
      <w:r w:rsidRPr="00B957D6">
        <w:rPr>
          <w:sz w:val="24"/>
          <w:szCs w:val="24"/>
        </w:rPr>
        <w:t xml:space="preserve"> ст37 Основ законодательства РФ о нот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риате).</w:t>
      </w:r>
    </w:p>
    <w:p w:rsidR="00CB0677" w:rsidRPr="00B957D6" w:rsidRDefault="00CB0677" w:rsidP="00CB0677">
      <w:pPr>
        <w:pStyle w:val="a7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На исполнение  бюджета  по налогам на имущество в 2019 году оказывают влияние изменения законодательства Российской Федерации и Оренбургской обл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сти.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В соответствии с изменениями, внесенными в Налоговый кодекс Российской Федерации Федеральным </w:t>
      </w:r>
      <w:hyperlink r:id="rId6" w:history="1">
        <w:r w:rsidRPr="00B957D6">
          <w:rPr>
            <w:sz w:val="24"/>
            <w:szCs w:val="24"/>
          </w:rPr>
          <w:t>законом</w:t>
        </w:r>
      </w:hyperlink>
      <w:r w:rsidRPr="00B957D6">
        <w:rPr>
          <w:sz w:val="24"/>
          <w:szCs w:val="24"/>
        </w:rPr>
        <w:t xml:space="preserve"> от 15 апреля 2019 года № 63-ФЗ, начиная с налогового пер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ода 2018 года физическим лицам, имеющим трех и более несовершеннолетних детей, предоставляются дополнительные налог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вые вычеты: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по земельному налогу в размере кадастровой стоимости 600 кв. метров площади одного земельного участка;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по налогу на имущество физических лиц – в размере 5 кв. метров общей площади квартиры, части квартиры, комнаты и 7 кв. метров общей площади жилого дома, части жилого дома в расчете на каждого несовершеннолетнего р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бенка.</w:t>
      </w:r>
    </w:p>
    <w:p w:rsidR="00CB0677" w:rsidRPr="00B957D6" w:rsidRDefault="00CB0677" w:rsidP="00CB0677">
      <w:pPr>
        <w:pStyle w:val="Default"/>
        <w:ind w:left="420"/>
      </w:pPr>
    </w:p>
    <w:p w:rsidR="00CB0677" w:rsidRPr="00B957D6" w:rsidRDefault="00CB0677" w:rsidP="00CB0677">
      <w:pPr>
        <w:pStyle w:val="Default"/>
        <w:ind w:firstLine="709"/>
        <w:jc w:val="both"/>
      </w:pPr>
    </w:p>
    <w:p w:rsidR="00CB0677" w:rsidRPr="00CB0677" w:rsidRDefault="00CB0677" w:rsidP="00CB0677">
      <w:pPr>
        <w:pStyle w:val="Default"/>
        <w:jc w:val="center"/>
      </w:pPr>
      <w:r w:rsidRPr="00B957D6">
        <w:t>Расходы бюджета поселения</w:t>
      </w:r>
    </w:p>
    <w:p w:rsidR="00CB0677" w:rsidRPr="00CB0677" w:rsidRDefault="00CB0677" w:rsidP="00CB0677">
      <w:pPr>
        <w:pStyle w:val="Default"/>
        <w:jc w:val="center"/>
      </w:pP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proofErr w:type="gramStart"/>
      <w:r w:rsidRPr="00B957D6">
        <w:rPr>
          <w:sz w:val="24"/>
          <w:szCs w:val="24"/>
        </w:rPr>
        <w:t>В 2018 году закончился промежуточный этап реализации указов Президента Росси</w:t>
      </w:r>
      <w:r w:rsidRPr="00B957D6">
        <w:rPr>
          <w:sz w:val="24"/>
          <w:szCs w:val="24"/>
        </w:rPr>
        <w:t>й</w:t>
      </w:r>
      <w:r w:rsidRPr="00B957D6">
        <w:rPr>
          <w:sz w:val="24"/>
          <w:szCs w:val="24"/>
        </w:rPr>
        <w:t>ской Федерации от 7 мая 2012 года № 597–606 (далее – указы Президента), поэтому перв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очередным в отчетном году было обеспечение реализации поставленных задач, а также новых векторов, обозначенных в Указе Президента от 7 мая 2018 года, и исполнение в полном объеме принятых социальных обяз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 xml:space="preserve">тельств. </w:t>
      </w:r>
      <w:proofErr w:type="gramEnd"/>
    </w:p>
    <w:p w:rsidR="00CB0677" w:rsidRPr="00B957D6" w:rsidRDefault="00CB0677" w:rsidP="00CB0677">
      <w:pPr>
        <w:widowControl/>
        <w:ind w:firstLine="709"/>
        <w:jc w:val="both"/>
        <w:rPr>
          <w:i/>
          <w:sz w:val="24"/>
          <w:szCs w:val="24"/>
        </w:rPr>
      </w:pPr>
      <w:r w:rsidRPr="00B957D6">
        <w:rPr>
          <w:sz w:val="24"/>
          <w:szCs w:val="24"/>
        </w:rPr>
        <w:t>Заработная плата работнико</w:t>
      </w:r>
      <w:r>
        <w:rPr>
          <w:sz w:val="24"/>
          <w:szCs w:val="24"/>
        </w:rPr>
        <w:t>в бюджетной сферы в Кубанском</w:t>
      </w:r>
      <w:r w:rsidRPr="00B957D6">
        <w:rPr>
          <w:sz w:val="24"/>
          <w:szCs w:val="24"/>
        </w:rPr>
        <w:t xml:space="preserve"> сельсовете увязана со средней заработной платой по эк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 xml:space="preserve">номике области. </w:t>
      </w: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Минимальный </w:t>
      </w:r>
      <w:proofErr w:type="gramStart"/>
      <w:r w:rsidRPr="00B957D6">
        <w:rPr>
          <w:sz w:val="24"/>
          <w:szCs w:val="24"/>
        </w:rPr>
        <w:t>размер оплаты труда</w:t>
      </w:r>
      <w:proofErr w:type="gramEnd"/>
      <w:r w:rsidRPr="00B957D6">
        <w:rPr>
          <w:sz w:val="24"/>
          <w:szCs w:val="24"/>
        </w:rPr>
        <w:t xml:space="preserve"> (далее – </w:t>
      </w:r>
      <w:r w:rsidRPr="00B957D6">
        <w:rPr>
          <w:bCs/>
          <w:sz w:val="24"/>
          <w:szCs w:val="24"/>
        </w:rPr>
        <w:t>МРОТ</w:t>
      </w:r>
      <w:r w:rsidRPr="00B957D6">
        <w:rPr>
          <w:sz w:val="24"/>
          <w:szCs w:val="24"/>
        </w:rPr>
        <w:t>) в 2018 году увеличивался дв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жды: с 1 января – до 9 489 рублей и с 1 мая – до 11 163 рублей. Поскольку МРОТ выплачивается с учетом райо</w:t>
      </w:r>
      <w:r w:rsidRPr="00B957D6">
        <w:rPr>
          <w:sz w:val="24"/>
          <w:szCs w:val="24"/>
        </w:rPr>
        <w:t>н</w:t>
      </w:r>
      <w:r w:rsidRPr="00B957D6">
        <w:rPr>
          <w:sz w:val="24"/>
          <w:szCs w:val="24"/>
        </w:rPr>
        <w:t>ного коэффициента, его фактический размер в Оренбургской области с 1 мая составил 12 837 рублей. С 1 января 2019 года МРОТ составляет 12 972 рубля. Соответствующее увелич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ние расходов было в полном объеме предусмотрено в  мес</w:t>
      </w:r>
      <w:r w:rsidRPr="00B957D6">
        <w:rPr>
          <w:sz w:val="24"/>
          <w:szCs w:val="24"/>
        </w:rPr>
        <w:t>т</w:t>
      </w:r>
      <w:r w:rsidRPr="00B957D6">
        <w:rPr>
          <w:sz w:val="24"/>
          <w:szCs w:val="24"/>
        </w:rPr>
        <w:t xml:space="preserve">ном бюджете.  </w:t>
      </w:r>
    </w:p>
    <w:p w:rsidR="00CB0677" w:rsidRPr="00B957D6" w:rsidRDefault="00CB0677" w:rsidP="00CB0677">
      <w:pPr>
        <w:widowControl/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полном объеме и своевременно в 2018 году и в первой половине 2019 года выпо</w:t>
      </w:r>
      <w:r w:rsidRPr="00B957D6">
        <w:rPr>
          <w:sz w:val="24"/>
          <w:szCs w:val="24"/>
        </w:rPr>
        <w:t>л</w:t>
      </w:r>
      <w:r w:rsidRPr="00B957D6">
        <w:rPr>
          <w:sz w:val="24"/>
          <w:szCs w:val="24"/>
        </w:rPr>
        <w:t xml:space="preserve">нены все социальные </w:t>
      </w:r>
      <w:r>
        <w:rPr>
          <w:sz w:val="24"/>
          <w:szCs w:val="24"/>
        </w:rPr>
        <w:t>обязательства перед населением Кубанского</w:t>
      </w:r>
      <w:r w:rsidRPr="00B957D6">
        <w:rPr>
          <w:sz w:val="24"/>
          <w:szCs w:val="24"/>
        </w:rPr>
        <w:t xml:space="preserve"> сельсовета, а также приняты новые расходные обязательства. Социальная поддержка за счет средств местного и областного бюдж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 xml:space="preserve">та оказывается с учетом принципов </w:t>
      </w:r>
      <w:proofErr w:type="spellStart"/>
      <w:r w:rsidRPr="00B957D6">
        <w:rPr>
          <w:sz w:val="24"/>
          <w:szCs w:val="24"/>
        </w:rPr>
        <w:t>адресности</w:t>
      </w:r>
      <w:proofErr w:type="spellEnd"/>
      <w:r w:rsidRPr="00B957D6">
        <w:rPr>
          <w:sz w:val="24"/>
          <w:szCs w:val="24"/>
        </w:rPr>
        <w:t xml:space="preserve"> и нуждаемости. На реализацию программы «Обеспечение жильем мо</w:t>
      </w:r>
      <w:r>
        <w:rPr>
          <w:sz w:val="24"/>
          <w:szCs w:val="24"/>
        </w:rPr>
        <w:t>лодых семей» было направлено 1282,5</w:t>
      </w:r>
      <w:r w:rsidRPr="00B957D6">
        <w:rPr>
          <w:sz w:val="24"/>
          <w:szCs w:val="24"/>
        </w:rPr>
        <w:t xml:space="preserve"> тыс. ру</w:t>
      </w:r>
      <w:r w:rsidRPr="00B957D6">
        <w:rPr>
          <w:sz w:val="24"/>
          <w:szCs w:val="24"/>
        </w:rPr>
        <w:t>б</w:t>
      </w:r>
      <w:r w:rsidRPr="00B957D6">
        <w:rPr>
          <w:sz w:val="24"/>
          <w:szCs w:val="24"/>
        </w:rPr>
        <w:t>лей.</w:t>
      </w: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2018 году на дорожную деятельн</w:t>
      </w:r>
      <w:r>
        <w:rPr>
          <w:sz w:val="24"/>
          <w:szCs w:val="24"/>
        </w:rPr>
        <w:t>ость было направлено более 471,0</w:t>
      </w:r>
      <w:r w:rsidRPr="00B957D6">
        <w:rPr>
          <w:sz w:val="24"/>
          <w:szCs w:val="24"/>
        </w:rPr>
        <w:t xml:space="preserve"> тысяч ру</w:t>
      </w:r>
      <w:r w:rsidRPr="00B957D6">
        <w:rPr>
          <w:sz w:val="24"/>
          <w:szCs w:val="24"/>
        </w:rPr>
        <w:t>б</w:t>
      </w:r>
      <w:r w:rsidRPr="00B957D6">
        <w:rPr>
          <w:sz w:val="24"/>
          <w:szCs w:val="24"/>
        </w:rPr>
        <w:t>лей</w:t>
      </w:r>
    </w:p>
    <w:p w:rsidR="00CB0677" w:rsidRPr="00B957D6" w:rsidRDefault="00CB0677" w:rsidP="00CB06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целях совершенствования системы программно-целевого планирования проводилась работа по сл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дующим направлениям:</w:t>
      </w:r>
    </w:p>
    <w:p w:rsidR="00CB0677" w:rsidRPr="00B957D6" w:rsidRDefault="00CB0677" w:rsidP="00CB06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1) увеличение доли программных расходов бюджета. Результатом работы явилось до</w:t>
      </w:r>
      <w:r w:rsidRPr="00B957D6">
        <w:rPr>
          <w:sz w:val="24"/>
          <w:szCs w:val="24"/>
        </w:rPr>
        <w:t>с</w:t>
      </w:r>
      <w:r w:rsidRPr="00B957D6">
        <w:rPr>
          <w:sz w:val="24"/>
          <w:szCs w:val="24"/>
        </w:rPr>
        <w:t>тижение уровня «программных» расходов  бюджета до 98,4 процента к общему объему расх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дов.</w:t>
      </w:r>
    </w:p>
    <w:p w:rsidR="00CB0677" w:rsidRPr="00B957D6" w:rsidRDefault="00CB0677" w:rsidP="00CB06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2) совершенствование методологии формирования и реализации государственных </w:t>
      </w:r>
      <w:r w:rsidRPr="00B957D6">
        <w:rPr>
          <w:sz w:val="24"/>
          <w:szCs w:val="24"/>
        </w:rPr>
        <w:lastRenderedPageBreak/>
        <w:t>пр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 xml:space="preserve">грамм: </w:t>
      </w:r>
    </w:p>
    <w:p w:rsidR="00CB0677" w:rsidRPr="00B957D6" w:rsidRDefault="00CB0677" w:rsidP="00CB0677">
      <w:pPr>
        <w:ind w:firstLine="708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отражение в составе государственных программ межбюджетных трансфертов, поступающих из федерального бюджета, с показателями результативности их предоставл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ния;</w:t>
      </w:r>
    </w:p>
    <w:p w:rsidR="00CB0677" w:rsidRPr="00B957D6" w:rsidRDefault="00CB0677" w:rsidP="00CB06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закрепление правовой возможности для реализации приоритетных проектов Оренбур</w:t>
      </w:r>
      <w:r w:rsidRPr="00B957D6">
        <w:rPr>
          <w:sz w:val="24"/>
          <w:szCs w:val="24"/>
        </w:rPr>
        <w:t>г</w:t>
      </w:r>
      <w:r w:rsidRPr="00B957D6">
        <w:rPr>
          <w:sz w:val="24"/>
          <w:szCs w:val="24"/>
        </w:rPr>
        <w:t>ской области и ведомственных проектов органов исполнительной власти Оренбургской о</w:t>
      </w:r>
      <w:r w:rsidRPr="00B957D6">
        <w:rPr>
          <w:sz w:val="24"/>
          <w:szCs w:val="24"/>
        </w:rPr>
        <w:t>б</w:t>
      </w:r>
      <w:r w:rsidRPr="00B957D6">
        <w:rPr>
          <w:sz w:val="24"/>
          <w:szCs w:val="24"/>
        </w:rPr>
        <w:t>ласти в качестве основных мероприятий государственных программ либо подпрограмм государстве</w:t>
      </w:r>
      <w:r w:rsidRPr="00B957D6">
        <w:rPr>
          <w:sz w:val="24"/>
          <w:szCs w:val="24"/>
        </w:rPr>
        <w:t>н</w:t>
      </w:r>
      <w:r w:rsidRPr="00B957D6">
        <w:rPr>
          <w:sz w:val="24"/>
          <w:szCs w:val="24"/>
        </w:rPr>
        <w:t>ных программ;</w:t>
      </w:r>
    </w:p>
    <w:p w:rsidR="00CB0677" w:rsidRPr="00B957D6" w:rsidRDefault="00CB0677" w:rsidP="00CB0677">
      <w:pPr>
        <w:ind w:firstLine="708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включение в состав государственных программ налоговых расходов (налоговых льгот, пониженных ставок налогов как мер государственной по</w:t>
      </w:r>
      <w:r w:rsidRPr="00B957D6">
        <w:rPr>
          <w:sz w:val="24"/>
          <w:szCs w:val="24"/>
        </w:rPr>
        <w:t>д</w:t>
      </w:r>
      <w:r w:rsidRPr="00B957D6">
        <w:rPr>
          <w:sz w:val="24"/>
          <w:szCs w:val="24"/>
        </w:rPr>
        <w:t xml:space="preserve">держки); </w:t>
      </w:r>
    </w:p>
    <w:p w:rsidR="00CB0677" w:rsidRPr="00B957D6" w:rsidRDefault="00CB0677" w:rsidP="00CB06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обеспечение открытости сведений о показателях (индикаторах) государственных пр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грамм.</w:t>
      </w:r>
    </w:p>
    <w:p w:rsidR="00CB0677" w:rsidRPr="00B957D6" w:rsidRDefault="00CB0677" w:rsidP="00CB0677">
      <w:pPr>
        <w:widowControl/>
        <w:spacing w:line="235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2018 году и в первом полугодии 2019 года были заключены  с администраций  мун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ципального образования Переволоцкий район Оренбургской области соглашения о мерах по обеспечению устойчивого социально-экономического развития и оздоровлению муниц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 xml:space="preserve">пальных финансов. </w:t>
      </w:r>
      <w:proofErr w:type="gramStart"/>
      <w:r w:rsidRPr="00B957D6">
        <w:rPr>
          <w:sz w:val="24"/>
          <w:szCs w:val="24"/>
        </w:rPr>
        <w:t>Такие соглашения предусматривают обязательства по достижению показателей соц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ально-экономического развития (рост налоговых и неналоговых доходов, рост объема инвест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ций, сокращение муниципального долга и другое), осуществлению меропр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ятий по повышению эффективности бюджетных расходов (проведение оценки эффективности налоговых льгот, у</w:t>
      </w:r>
      <w:r w:rsidRPr="00B957D6">
        <w:rPr>
          <w:sz w:val="24"/>
          <w:szCs w:val="24"/>
        </w:rPr>
        <w:t>т</w:t>
      </w:r>
      <w:r w:rsidRPr="00B957D6">
        <w:rPr>
          <w:sz w:val="24"/>
          <w:szCs w:val="24"/>
        </w:rPr>
        <w:t xml:space="preserve">верждение плана по отмене налоговых льгот, признанных неэффективными, </w:t>
      </w:r>
      <w:proofErr w:type="spellStart"/>
      <w:r w:rsidRPr="00B957D6">
        <w:rPr>
          <w:sz w:val="24"/>
          <w:szCs w:val="24"/>
        </w:rPr>
        <w:t>неустановление</w:t>
      </w:r>
      <w:proofErr w:type="spellEnd"/>
      <w:r w:rsidRPr="00B957D6">
        <w:rPr>
          <w:sz w:val="24"/>
          <w:szCs w:val="24"/>
        </w:rPr>
        <w:t xml:space="preserve"> обязательств, не связанных с решением вопросов, отнесенных Конституцией Российской Фед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рации, федеральными законами и законами Оренбургской области к</w:t>
      </w:r>
      <w:proofErr w:type="gramEnd"/>
      <w:r w:rsidRPr="00B957D6">
        <w:rPr>
          <w:sz w:val="24"/>
          <w:szCs w:val="24"/>
        </w:rPr>
        <w:t xml:space="preserve"> полномочиям органов м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 xml:space="preserve">стного самоуправления муниципальных образований Оренбургской области и </w:t>
      </w:r>
      <w:proofErr w:type="gramStart"/>
      <w:r w:rsidRPr="00B957D6">
        <w:rPr>
          <w:sz w:val="24"/>
          <w:szCs w:val="24"/>
        </w:rPr>
        <w:t>другое</w:t>
      </w:r>
      <w:proofErr w:type="gramEnd"/>
      <w:r w:rsidRPr="00B957D6">
        <w:rPr>
          <w:sz w:val="24"/>
          <w:szCs w:val="24"/>
        </w:rPr>
        <w:t>).</w:t>
      </w:r>
    </w:p>
    <w:p w:rsidR="00CB0677" w:rsidRPr="00B957D6" w:rsidRDefault="00CB0677" w:rsidP="00CB0677">
      <w:pPr>
        <w:spacing w:line="235" w:lineRule="auto"/>
        <w:ind w:firstLine="709"/>
        <w:jc w:val="both"/>
        <w:rPr>
          <w:sz w:val="24"/>
          <w:szCs w:val="24"/>
        </w:rPr>
      </w:pPr>
      <w:proofErr w:type="gramStart"/>
      <w:r w:rsidRPr="00B957D6">
        <w:rPr>
          <w:sz w:val="24"/>
          <w:szCs w:val="24"/>
        </w:rPr>
        <w:t>На 2019 год соглашения о мерах по обеспечению устойчивого социально-экономического развития и оздоровлению муниципальных финансов дополнены такими показателями и мер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приятиями, как отсутствие роста просроченной кредиторской задолженности, достижение сре</w:t>
      </w:r>
      <w:r w:rsidRPr="00B957D6">
        <w:rPr>
          <w:sz w:val="24"/>
          <w:szCs w:val="24"/>
        </w:rPr>
        <w:t>д</w:t>
      </w:r>
      <w:r w:rsidRPr="00B957D6">
        <w:rPr>
          <w:sz w:val="24"/>
          <w:szCs w:val="24"/>
        </w:rPr>
        <w:t>ней заработной платы работников учреждений культуры, обеспечение заработной платы не н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же установленного МРОТ, реализация программ консолидации бюджетных средств с бюдже</w:t>
      </w:r>
      <w:r w:rsidRPr="00B957D6">
        <w:rPr>
          <w:sz w:val="24"/>
          <w:szCs w:val="24"/>
        </w:rPr>
        <w:t>т</w:t>
      </w:r>
      <w:r w:rsidRPr="00B957D6">
        <w:rPr>
          <w:sz w:val="24"/>
          <w:szCs w:val="24"/>
        </w:rPr>
        <w:t>ным эффектом, централизация закупок со стоимостью контракта 5 млн. рублей и б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лее.</w:t>
      </w:r>
      <w:proofErr w:type="gramEnd"/>
    </w:p>
    <w:p w:rsidR="00CB0677" w:rsidRPr="00B957D6" w:rsidRDefault="00CB0677" w:rsidP="00CB0677">
      <w:pPr>
        <w:widowControl/>
        <w:spacing w:line="235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 За </w:t>
      </w:r>
      <w:proofErr w:type="spellStart"/>
      <w:r w:rsidRPr="00B957D6">
        <w:rPr>
          <w:sz w:val="24"/>
          <w:szCs w:val="24"/>
        </w:rPr>
        <w:t>недостижение</w:t>
      </w:r>
      <w:proofErr w:type="spellEnd"/>
      <w:r w:rsidRPr="00B957D6">
        <w:rPr>
          <w:sz w:val="24"/>
          <w:szCs w:val="24"/>
        </w:rPr>
        <w:t xml:space="preserve"> установленных показателей социально-экономического развития предусмотрена финансовая ответственность администрации поселения – сокращение дот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ции на выравнивание бюджетной обеспеченности за счет средств бюджета района сельскому посел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нию за каждое не выполненное обязательство.</w:t>
      </w:r>
    </w:p>
    <w:p w:rsidR="00CB0677" w:rsidRPr="00B957D6" w:rsidRDefault="00CB0677" w:rsidP="00CB0677">
      <w:pPr>
        <w:widowControl/>
        <w:ind w:firstLine="709"/>
        <w:jc w:val="both"/>
        <w:rPr>
          <w:sz w:val="24"/>
          <w:szCs w:val="24"/>
        </w:rPr>
      </w:pPr>
    </w:p>
    <w:p w:rsidR="00CB0677" w:rsidRPr="00B957D6" w:rsidRDefault="00CB0677" w:rsidP="00CB0677">
      <w:pPr>
        <w:pStyle w:val="Default"/>
        <w:ind w:firstLine="709"/>
        <w:jc w:val="both"/>
        <w:rPr>
          <w:color w:val="auto"/>
        </w:rPr>
      </w:pPr>
      <w:r w:rsidRPr="00B957D6">
        <w:rPr>
          <w:color w:val="auto"/>
        </w:rPr>
        <w:t>Бюджетный процесс в муници</w:t>
      </w:r>
      <w:r>
        <w:rPr>
          <w:color w:val="auto"/>
        </w:rPr>
        <w:t>пальном образовании Кубанский</w:t>
      </w:r>
      <w:r w:rsidRPr="00B957D6">
        <w:rPr>
          <w:color w:val="auto"/>
        </w:rPr>
        <w:t xml:space="preserve"> сельсовет Переволоцкого района Оренбургской области открыт как для муниципальных образований, так и для общес</w:t>
      </w:r>
      <w:r w:rsidRPr="00B957D6">
        <w:rPr>
          <w:color w:val="auto"/>
        </w:rPr>
        <w:t>т</w:t>
      </w:r>
      <w:r w:rsidRPr="00B957D6">
        <w:rPr>
          <w:color w:val="auto"/>
        </w:rPr>
        <w:t>венности. Н</w:t>
      </w:r>
      <w:r w:rsidRPr="00B957D6">
        <w:rPr>
          <w:rFonts w:eastAsia="Calibri"/>
        </w:rPr>
        <w:t>а сайте муницип</w:t>
      </w:r>
      <w:r>
        <w:rPr>
          <w:rFonts w:eastAsia="Calibri"/>
        </w:rPr>
        <w:t>ального образования Кубанский</w:t>
      </w:r>
      <w:r w:rsidRPr="00B957D6">
        <w:rPr>
          <w:rFonts w:eastAsia="Calibri"/>
        </w:rPr>
        <w:t xml:space="preserve"> сельсовет в информацио</w:t>
      </w:r>
      <w:r w:rsidRPr="00B957D6">
        <w:rPr>
          <w:rFonts w:eastAsia="Calibri"/>
        </w:rPr>
        <w:t>н</w:t>
      </w:r>
      <w:r w:rsidRPr="00B957D6">
        <w:rPr>
          <w:rFonts w:eastAsia="Calibri"/>
        </w:rPr>
        <w:t>но-телекоммуникационной сети «Интернет» размещается информация о местном бю</w:t>
      </w:r>
      <w:r w:rsidRPr="00B957D6">
        <w:rPr>
          <w:rFonts w:eastAsia="Calibri"/>
        </w:rPr>
        <w:t>д</w:t>
      </w:r>
      <w:r w:rsidRPr="00B957D6">
        <w:rPr>
          <w:rFonts w:eastAsia="Calibri"/>
        </w:rPr>
        <w:t>жете.</w:t>
      </w:r>
    </w:p>
    <w:p w:rsidR="00CB0677" w:rsidRPr="00B957D6" w:rsidRDefault="00CB0677" w:rsidP="00CB0677">
      <w:pPr>
        <w:pStyle w:val="Default"/>
        <w:jc w:val="both"/>
      </w:pPr>
    </w:p>
    <w:p w:rsidR="00CB0677" w:rsidRPr="00B957D6" w:rsidRDefault="00CB0677" w:rsidP="00CB0677">
      <w:pPr>
        <w:pStyle w:val="Default"/>
        <w:jc w:val="center"/>
      </w:pPr>
      <w:r w:rsidRPr="00B957D6">
        <w:t xml:space="preserve"> Дефицит бюджета поселения</w:t>
      </w:r>
    </w:p>
    <w:p w:rsidR="00CB0677" w:rsidRPr="00B957D6" w:rsidRDefault="00CB0677" w:rsidP="00CB0677">
      <w:pPr>
        <w:pStyle w:val="Default"/>
        <w:ind w:firstLine="709"/>
        <w:jc w:val="both"/>
      </w:pPr>
    </w:p>
    <w:p w:rsidR="00CB0677" w:rsidRPr="00B957D6" w:rsidRDefault="00CB0677" w:rsidP="00CB0677">
      <w:pPr>
        <w:widowControl/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2018 году бюджетная политика была направлена на минимизацию бюджетного деф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цита. По итогам исполнения  бюджета  поселения</w:t>
      </w:r>
      <w:r>
        <w:rPr>
          <w:sz w:val="24"/>
          <w:szCs w:val="24"/>
        </w:rPr>
        <w:t xml:space="preserve"> сложился дефицит в размере 150,6</w:t>
      </w:r>
      <w:r w:rsidRPr="00B957D6">
        <w:rPr>
          <w:sz w:val="24"/>
          <w:szCs w:val="24"/>
        </w:rPr>
        <w:t xml:space="preserve"> тысяч ру</w:t>
      </w:r>
      <w:r w:rsidRPr="00B957D6">
        <w:rPr>
          <w:sz w:val="24"/>
          <w:szCs w:val="24"/>
        </w:rPr>
        <w:t>б</w:t>
      </w:r>
      <w:r w:rsidRPr="00B957D6">
        <w:rPr>
          <w:sz w:val="24"/>
          <w:szCs w:val="24"/>
        </w:rPr>
        <w:t xml:space="preserve">лей и полностью покрывался остатками средств на счете местного бюджета. Дефицит  бюджета поселения на первое </w:t>
      </w:r>
      <w:r>
        <w:rPr>
          <w:sz w:val="24"/>
          <w:szCs w:val="24"/>
        </w:rPr>
        <w:t>полугодие  2019 год составляет 489,1</w:t>
      </w:r>
      <w:r w:rsidRPr="00B957D6">
        <w:rPr>
          <w:sz w:val="24"/>
          <w:szCs w:val="24"/>
        </w:rPr>
        <w:t>тысяч рублей и  так же полностью п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крывается остатками средств на  бюджете поселения.</w:t>
      </w:r>
    </w:p>
    <w:p w:rsidR="00CB0677" w:rsidRPr="00B957D6" w:rsidRDefault="00CB0677" w:rsidP="00CB0677">
      <w:pPr>
        <w:pStyle w:val="Default"/>
        <w:ind w:firstLine="709"/>
        <w:jc w:val="both"/>
      </w:pPr>
    </w:p>
    <w:p w:rsidR="00CB0677" w:rsidRPr="00B957D6" w:rsidRDefault="00CB0677" w:rsidP="00CB0677">
      <w:pPr>
        <w:pStyle w:val="Default"/>
        <w:jc w:val="center"/>
      </w:pPr>
      <w:r w:rsidRPr="00B957D6">
        <w:rPr>
          <w:lang w:val="en-US"/>
        </w:rPr>
        <w:t>II</w:t>
      </w:r>
      <w:r w:rsidRPr="00B957D6">
        <w:t xml:space="preserve">. Внешние условия реализации бюджетной и налоговой политики </w:t>
      </w:r>
    </w:p>
    <w:p w:rsidR="00CB0677" w:rsidRPr="00B957D6" w:rsidRDefault="00CB0677" w:rsidP="00CB0677">
      <w:pPr>
        <w:pStyle w:val="Default"/>
        <w:jc w:val="center"/>
      </w:pPr>
      <w:r>
        <w:t>Кубанского</w:t>
      </w:r>
      <w:r w:rsidRPr="00B957D6">
        <w:t xml:space="preserve"> сельсовета на 2020 год и на плановый п</w:t>
      </w:r>
      <w:r w:rsidRPr="00B957D6">
        <w:t>е</w:t>
      </w:r>
      <w:r w:rsidRPr="00B957D6">
        <w:t xml:space="preserve">риод </w:t>
      </w:r>
    </w:p>
    <w:p w:rsidR="00CB0677" w:rsidRPr="00B957D6" w:rsidRDefault="00CB0677" w:rsidP="00CB0677">
      <w:pPr>
        <w:pStyle w:val="Default"/>
        <w:jc w:val="center"/>
      </w:pPr>
      <w:r w:rsidRPr="00B957D6">
        <w:t>2021 и 2022 годов</w:t>
      </w:r>
    </w:p>
    <w:p w:rsidR="00CB0677" w:rsidRPr="00B957D6" w:rsidRDefault="00CB0677" w:rsidP="00CB0677">
      <w:pPr>
        <w:pStyle w:val="Default"/>
        <w:ind w:firstLine="709"/>
        <w:jc w:val="both"/>
      </w:pPr>
    </w:p>
    <w:p w:rsidR="00CB0677" w:rsidRPr="00B957D6" w:rsidRDefault="00CB0677" w:rsidP="00CB0677">
      <w:pPr>
        <w:pStyle w:val="Default"/>
        <w:ind w:firstLine="709"/>
        <w:jc w:val="both"/>
      </w:pPr>
      <w:r w:rsidRPr="00B957D6">
        <w:t xml:space="preserve">На бюджетную и налоговую политику муниципального образования </w:t>
      </w:r>
      <w:r>
        <w:t>Кубанский</w:t>
      </w:r>
      <w:r w:rsidRPr="00B957D6">
        <w:t xml:space="preserve"> сельс</w:t>
      </w:r>
      <w:r w:rsidRPr="00B957D6">
        <w:t>о</w:t>
      </w:r>
      <w:r w:rsidRPr="00B957D6">
        <w:t>вет Переволоцкий район Оренбургской области на 2020 год и на плановый период 2021 и 2022 годов будут оказывать влияние внешние факторы, прежде всего изменения в федеральном законодател</w:t>
      </w:r>
      <w:r w:rsidRPr="00B957D6">
        <w:t>ь</w:t>
      </w:r>
      <w:r w:rsidRPr="00B957D6">
        <w:t>стве.</w:t>
      </w:r>
    </w:p>
    <w:p w:rsidR="00CB0677" w:rsidRPr="00B957D6" w:rsidRDefault="00CB0677" w:rsidP="00CB0677">
      <w:pPr>
        <w:widowControl/>
        <w:spacing w:line="235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1) по налогу на доходы физических лиц.</w:t>
      </w:r>
    </w:p>
    <w:p w:rsidR="00CB0677" w:rsidRPr="00B957D6" w:rsidRDefault="00CB0677" w:rsidP="00CB0677">
      <w:pPr>
        <w:widowControl/>
        <w:spacing w:line="235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Освобождаются от налогообложения единовременные компенсационные выплаты в ра</w:t>
      </w:r>
      <w:r w:rsidRPr="00B957D6">
        <w:rPr>
          <w:sz w:val="24"/>
          <w:szCs w:val="24"/>
        </w:rPr>
        <w:t>з</w:t>
      </w:r>
      <w:r w:rsidRPr="00B957D6">
        <w:rPr>
          <w:sz w:val="24"/>
          <w:szCs w:val="24"/>
        </w:rPr>
        <w:t>мере, не превышающем 1,0 млн. рублей, медицинским работникам в рамках программы «Зе</w:t>
      </w:r>
      <w:r w:rsidRPr="00B957D6">
        <w:rPr>
          <w:sz w:val="24"/>
          <w:szCs w:val="24"/>
        </w:rPr>
        <w:t>м</w:t>
      </w:r>
      <w:r w:rsidRPr="00B957D6">
        <w:rPr>
          <w:sz w:val="24"/>
          <w:szCs w:val="24"/>
        </w:rPr>
        <w:t>ский доктор», произведенные с 1 января 2018 года по 31 декабря 2022 года. Планируется установление анал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гичной налоговой преференции для учителей.</w:t>
      </w:r>
    </w:p>
    <w:p w:rsidR="00CB0677" w:rsidRPr="00B957D6" w:rsidRDefault="00CB0677" w:rsidP="00CB0677">
      <w:pPr>
        <w:widowControl/>
        <w:spacing w:line="235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 Сокращается с 5 до 3 лет минимальный предельный срок владения объектом недвиж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мого имущества, по истечении которого доход, полученный физическим лицом от продажи т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кого объекта, освобождается от обложения налогом в случае, если объект недвижимого имущ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ства является единственным жилым помещением, находящимся в собственности налогопл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тельщика;</w:t>
      </w:r>
    </w:p>
    <w:p w:rsidR="00CB0677" w:rsidRPr="00B957D6" w:rsidRDefault="00CB0677" w:rsidP="00CB0677">
      <w:pPr>
        <w:widowControl/>
        <w:spacing w:line="235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3) упрощенная система налогооблож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ния.</w:t>
      </w:r>
    </w:p>
    <w:p w:rsidR="00CB0677" w:rsidRPr="00B957D6" w:rsidRDefault="00CB0677" w:rsidP="00CB0677">
      <w:pPr>
        <w:widowControl/>
        <w:spacing w:line="235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Предусматривается введение переходного налогового режима для налогоплательщ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ков, превысивших ограничения на применение упрощенной системы налогообложения в виде максимального уровня доходов и (или) среднесписо</w:t>
      </w:r>
      <w:r w:rsidRPr="00B957D6">
        <w:rPr>
          <w:sz w:val="24"/>
          <w:szCs w:val="24"/>
        </w:rPr>
        <w:t>ч</w:t>
      </w:r>
      <w:r w:rsidRPr="00B957D6">
        <w:rPr>
          <w:sz w:val="24"/>
          <w:szCs w:val="24"/>
        </w:rPr>
        <w:t xml:space="preserve">ной численности работников; </w:t>
      </w:r>
    </w:p>
    <w:p w:rsidR="00CB0677" w:rsidRPr="00B957D6" w:rsidRDefault="00CB0677" w:rsidP="00CB0677">
      <w:pPr>
        <w:widowControl/>
        <w:spacing w:line="235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4) единый сельскохозяйственный налог.</w:t>
      </w:r>
    </w:p>
    <w:p w:rsidR="00CB0677" w:rsidRPr="00B957D6" w:rsidRDefault="00CB0677" w:rsidP="00CB0677">
      <w:pPr>
        <w:widowControl/>
        <w:spacing w:line="235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Предусматривается внесение изменений, устанавливающих порядок зачисления в мес</w:t>
      </w:r>
      <w:r w:rsidRPr="00B957D6">
        <w:rPr>
          <w:sz w:val="24"/>
          <w:szCs w:val="24"/>
        </w:rPr>
        <w:t>т</w:t>
      </w:r>
      <w:r w:rsidRPr="00B957D6">
        <w:rPr>
          <w:sz w:val="24"/>
          <w:szCs w:val="24"/>
        </w:rPr>
        <w:t>ные бюджеты сумм единого сельскохозяйственного налога в зависимости от места осуществл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ния производства сельскохозяйственной продукции, ее первичной и последующей (промышленной) перерабо</w:t>
      </w:r>
      <w:r w:rsidRPr="00B957D6">
        <w:rPr>
          <w:sz w:val="24"/>
          <w:szCs w:val="24"/>
        </w:rPr>
        <w:t>т</w:t>
      </w:r>
      <w:r w:rsidRPr="00B957D6">
        <w:rPr>
          <w:sz w:val="24"/>
          <w:szCs w:val="24"/>
        </w:rPr>
        <w:t>ки;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  <w:shd w:val="clear" w:color="auto" w:fill="FFFFFF"/>
        </w:rPr>
      </w:pPr>
      <w:r w:rsidRPr="00B957D6">
        <w:rPr>
          <w:sz w:val="24"/>
          <w:szCs w:val="24"/>
          <w:shd w:val="clear" w:color="auto" w:fill="FFFFFF"/>
        </w:rPr>
        <w:t>6) штрафы и взыскания.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  <w:shd w:val="clear" w:color="auto" w:fill="FFFFFF"/>
        </w:rPr>
        <w:t>С 1 января 2020 года устанавливается единый принцип зачисления доходов от штр</w:t>
      </w:r>
      <w:r w:rsidRPr="00B957D6">
        <w:rPr>
          <w:sz w:val="24"/>
          <w:szCs w:val="24"/>
          <w:shd w:val="clear" w:color="auto" w:fill="FFFFFF"/>
        </w:rPr>
        <w:t>а</w:t>
      </w:r>
      <w:r w:rsidRPr="00B957D6">
        <w:rPr>
          <w:sz w:val="24"/>
          <w:szCs w:val="24"/>
          <w:shd w:val="clear" w:color="auto" w:fill="FFFFFF"/>
        </w:rPr>
        <w:t>фов</w:t>
      </w:r>
      <w:r w:rsidRPr="00B957D6">
        <w:rPr>
          <w:sz w:val="24"/>
          <w:szCs w:val="24"/>
        </w:rPr>
        <w:t xml:space="preserve"> в тот бюджет, из которого осуществляется финансирование органа, выявившего нар</w:t>
      </w:r>
      <w:r w:rsidRPr="00B957D6">
        <w:rPr>
          <w:sz w:val="24"/>
          <w:szCs w:val="24"/>
        </w:rPr>
        <w:t>у</w:t>
      </w:r>
      <w:r w:rsidRPr="00B957D6">
        <w:rPr>
          <w:sz w:val="24"/>
          <w:szCs w:val="24"/>
        </w:rPr>
        <w:t>шение.</w:t>
      </w:r>
    </w:p>
    <w:p w:rsidR="00CB0677" w:rsidRPr="00B957D6" w:rsidRDefault="00CB0677" w:rsidP="00CB0677">
      <w:pPr>
        <w:pStyle w:val="Default"/>
        <w:ind w:firstLine="709"/>
        <w:jc w:val="both"/>
      </w:pPr>
    </w:p>
    <w:p w:rsidR="00CB0677" w:rsidRPr="00B957D6" w:rsidRDefault="00CB0677" w:rsidP="00CB0677">
      <w:pPr>
        <w:pStyle w:val="Default"/>
        <w:ind w:firstLine="709"/>
        <w:jc w:val="both"/>
      </w:pPr>
    </w:p>
    <w:p w:rsidR="00CB0677" w:rsidRPr="00B957D6" w:rsidRDefault="00CB0677" w:rsidP="00CB0677">
      <w:pPr>
        <w:pStyle w:val="Default"/>
        <w:numPr>
          <w:ilvl w:val="0"/>
          <w:numId w:val="2"/>
        </w:numPr>
        <w:jc w:val="both"/>
      </w:pPr>
      <w:r w:rsidRPr="00B957D6">
        <w:t xml:space="preserve">Цели и задачи бюджетной и налоговой политики </w:t>
      </w:r>
      <w:proofErr w:type="gramStart"/>
      <w:r w:rsidRPr="00B957D6">
        <w:t>муниципального</w:t>
      </w:r>
      <w:proofErr w:type="gramEnd"/>
      <w:r w:rsidRPr="00B957D6">
        <w:t xml:space="preserve"> </w:t>
      </w:r>
    </w:p>
    <w:p w:rsidR="00CB0677" w:rsidRPr="00B957D6" w:rsidRDefault="00CB0677" w:rsidP="00CB0677">
      <w:pPr>
        <w:pStyle w:val="Default"/>
        <w:ind w:left="1800"/>
        <w:jc w:val="both"/>
      </w:pPr>
      <w:r w:rsidRPr="00B957D6">
        <w:t>образования</w:t>
      </w:r>
      <w:r>
        <w:t xml:space="preserve"> Кубанский</w:t>
      </w:r>
      <w:r w:rsidRPr="00B957D6">
        <w:t xml:space="preserve"> сельсовет Переволоцкого района</w:t>
      </w:r>
    </w:p>
    <w:p w:rsidR="00CB0677" w:rsidRPr="00B957D6" w:rsidRDefault="00CB0677" w:rsidP="00CB0677">
      <w:pPr>
        <w:pStyle w:val="Default"/>
        <w:jc w:val="both"/>
      </w:pPr>
      <w:r w:rsidRPr="00B957D6">
        <w:t xml:space="preserve">                         Оренбургской области на 2020 и на плановый пер</w:t>
      </w:r>
      <w:r w:rsidRPr="00B957D6">
        <w:t>и</w:t>
      </w:r>
      <w:r w:rsidRPr="00B957D6">
        <w:t>од 2021 и 2022 годов</w:t>
      </w:r>
    </w:p>
    <w:p w:rsidR="00CB0677" w:rsidRPr="00B957D6" w:rsidRDefault="00CB0677" w:rsidP="00CB0677">
      <w:pPr>
        <w:pStyle w:val="Default"/>
        <w:jc w:val="both"/>
      </w:pPr>
      <w:r w:rsidRPr="00B957D6">
        <w:t xml:space="preserve">    </w:t>
      </w:r>
    </w:p>
    <w:p w:rsidR="00CB0677" w:rsidRPr="00B957D6" w:rsidRDefault="00CB0677" w:rsidP="00CB0677">
      <w:pPr>
        <w:pStyle w:val="Default"/>
        <w:jc w:val="center"/>
      </w:pPr>
      <w:r w:rsidRPr="00B957D6">
        <w:t>. Доходы бюджета поселения</w:t>
      </w:r>
    </w:p>
    <w:p w:rsidR="00CB0677" w:rsidRPr="00B957D6" w:rsidRDefault="00CB0677" w:rsidP="00CB0677">
      <w:pPr>
        <w:widowControl/>
        <w:ind w:firstLine="709"/>
        <w:jc w:val="both"/>
        <w:rPr>
          <w:sz w:val="24"/>
          <w:szCs w:val="24"/>
        </w:rPr>
      </w:pPr>
    </w:p>
    <w:p w:rsidR="00CB0677" w:rsidRPr="00B957D6" w:rsidRDefault="00CB0677" w:rsidP="00CB0677">
      <w:pPr>
        <w:widowControl/>
        <w:spacing w:line="230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Для обеспечения стабильного социально-экономического развития Оренбургской обла</w:t>
      </w:r>
      <w:r w:rsidRPr="00B957D6">
        <w:rPr>
          <w:sz w:val="24"/>
          <w:szCs w:val="24"/>
        </w:rPr>
        <w:t>с</w:t>
      </w:r>
      <w:r w:rsidRPr="00B957D6">
        <w:rPr>
          <w:sz w:val="24"/>
          <w:szCs w:val="24"/>
        </w:rPr>
        <w:t>ти путем привлечения инвестиций и создания новых рабочих мест на территории Оренбур</w:t>
      </w:r>
      <w:r w:rsidRPr="00B957D6">
        <w:rPr>
          <w:sz w:val="24"/>
          <w:szCs w:val="24"/>
        </w:rPr>
        <w:t>г</w:t>
      </w:r>
      <w:r w:rsidRPr="00B957D6">
        <w:rPr>
          <w:sz w:val="24"/>
          <w:szCs w:val="24"/>
        </w:rPr>
        <w:t xml:space="preserve">ской области планируется </w:t>
      </w:r>
      <w:proofErr w:type="gramStart"/>
      <w:r w:rsidRPr="00B957D6">
        <w:rPr>
          <w:sz w:val="24"/>
          <w:szCs w:val="24"/>
        </w:rPr>
        <w:t>установить специальные налоговые условия</w:t>
      </w:r>
      <w:proofErr w:type="gramEnd"/>
      <w:r w:rsidRPr="00B957D6">
        <w:rPr>
          <w:sz w:val="24"/>
          <w:szCs w:val="24"/>
        </w:rPr>
        <w:t xml:space="preserve"> для специальных инвестиционных контра</w:t>
      </w:r>
      <w:r w:rsidRPr="00B957D6">
        <w:rPr>
          <w:sz w:val="24"/>
          <w:szCs w:val="24"/>
        </w:rPr>
        <w:t>к</w:t>
      </w:r>
      <w:r w:rsidRPr="00B957D6">
        <w:rPr>
          <w:sz w:val="24"/>
          <w:szCs w:val="24"/>
        </w:rPr>
        <w:t xml:space="preserve">тов. </w:t>
      </w:r>
    </w:p>
    <w:p w:rsidR="00CB0677" w:rsidRPr="00B957D6" w:rsidRDefault="00CB0677" w:rsidP="00CB0677">
      <w:pPr>
        <w:widowControl/>
        <w:spacing w:line="230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Оренбургской области будет продолжена реализация положения Федерального закона от 29 декабря 2014 года № 473-ФЗ «О территориях опережа</w:t>
      </w:r>
      <w:r w:rsidRPr="00B957D6">
        <w:rPr>
          <w:sz w:val="24"/>
          <w:szCs w:val="24"/>
        </w:rPr>
        <w:t>ю</w:t>
      </w:r>
      <w:r w:rsidRPr="00B957D6">
        <w:rPr>
          <w:sz w:val="24"/>
          <w:szCs w:val="24"/>
        </w:rPr>
        <w:t>щего социально-экономического развития в Российской Федерации», предусматривающего особый правовой режим осуществл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ния предпринимательской и иной деятельности и особенности налогообложения резидентов территории опережающего социально-экономического ра</w:t>
      </w:r>
      <w:r w:rsidRPr="00B957D6">
        <w:rPr>
          <w:sz w:val="24"/>
          <w:szCs w:val="24"/>
        </w:rPr>
        <w:t>з</w:t>
      </w:r>
      <w:r w:rsidRPr="00B957D6">
        <w:rPr>
          <w:sz w:val="24"/>
          <w:szCs w:val="24"/>
        </w:rPr>
        <w:t>вития (далее – ТОСЭР).</w:t>
      </w:r>
    </w:p>
    <w:p w:rsidR="00CB0677" w:rsidRPr="00B957D6" w:rsidRDefault="00CB0677" w:rsidP="00CB0677">
      <w:pPr>
        <w:widowControl/>
        <w:spacing w:line="230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Планируется продолжить работу по переходу к налогообложению объектов недвиж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мого имущества исходя из их кадастровой стоимости.</w:t>
      </w:r>
    </w:p>
    <w:p w:rsidR="00CB0677" w:rsidRPr="00B957D6" w:rsidRDefault="00CB0677" w:rsidP="00CB0677">
      <w:pPr>
        <w:widowControl/>
        <w:spacing w:line="230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соответствии с постановлением Правительства Оренбургской области от 28 сентября 2017 года № 693-п «О проведении государственной кадастровой оценки объектов недвижим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сти, расположенных на территории Оренбургской области» в 2019 году проводится государс</w:t>
      </w:r>
      <w:r w:rsidRPr="00B957D6">
        <w:rPr>
          <w:sz w:val="24"/>
          <w:szCs w:val="24"/>
        </w:rPr>
        <w:t>т</w:t>
      </w:r>
      <w:r w:rsidRPr="00B957D6">
        <w:rPr>
          <w:sz w:val="24"/>
          <w:szCs w:val="24"/>
        </w:rPr>
        <w:t xml:space="preserve">венная кадастровая оценка земель сельскохозяйственного </w:t>
      </w:r>
      <w:r w:rsidRPr="00B957D6">
        <w:rPr>
          <w:sz w:val="24"/>
          <w:szCs w:val="24"/>
        </w:rPr>
        <w:lastRenderedPageBreak/>
        <w:t>назначения. Результаты такой оце</w:t>
      </w:r>
      <w:r w:rsidRPr="00B957D6">
        <w:rPr>
          <w:sz w:val="24"/>
          <w:szCs w:val="24"/>
        </w:rPr>
        <w:t>н</w:t>
      </w:r>
      <w:r w:rsidRPr="00B957D6">
        <w:rPr>
          <w:sz w:val="24"/>
          <w:szCs w:val="24"/>
        </w:rPr>
        <w:t>ки могут оказать существенное влияние на изменение налоговой базы в отношении указанной к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тегории земель и, как следствие, на уровень поступлений земельного налога в местные бюдж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 xml:space="preserve">ты. </w:t>
      </w:r>
    </w:p>
    <w:p w:rsidR="00CB0677" w:rsidRPr="00B957D6" w:rsidRDefault="00CB0677" w:rsidP="00CB0677">
      <w:pPr>
        <w:widowControl/>
        <w:spacing w:line="230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Сохраняют актуальность следующие задачи: </w:t>
      </w:r>
    </w:p>
    <w:p w:rsidR="00CB0677" w:rsidRPr="00B957D6" w:rsidRDefault="00CB0677" w:rsidP="00CB0677">
      <w:pPr>
        <w:widowControl/>
        <w:spacing w:line="230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1.  Распределение действующих налоговых льгот по местным налогам по муниципальным пр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граммам.</w:t>
      </w:r>
    </w:p>
    <w:p w:rsidR="00CB0677" w:rsidRPr="00B957D6" w:rsidRDefault="00CB0677" w:rsidP="00CB0677">
      <w:pPr>
        <w:widowControl/>
        <w:spacing w:line="230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2. Приведение методики оценки эффективности налоговых льгот, в том числе предоста</w:t>
      </w:r>
      <w:r w:rsidRPr="00B957D6">
        <w:rPr>
          <w:sz w:val="24"/>
          <w:szCs w:val="24"/>
        </w:rPr>
        <w:t>в</w:t>
      </w:r>
      <w:r w:rsidRPr="00B957D6">
        <w:rPr>
          <w:sz w:val="24"/>
          <w:szCs w:val="24"/>
        </w:rPr>
        <w:t>ляемых физическим лицам, в соответствие с общими требованиями к оценке налоговых расх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дов субъектов Российской Федерации и муниципальных образований, утвержденными постановлением Правител</w:t>
      </w:r>
      <w:r w:rsidRPr="00B957D6">
        <w:rPr>
          <w:sz w:val="24"/>
          <w:szCs w:val="24"/>
        </w:rPr>
        <w:t>ь</w:t>
      </w:r>
      <w:r w:rsidRPr="00B957D6">
        <w:rPr>
          <w:sz w:val="24"/>
          <w:szCs w:val="24"/>
        </w:rPr>
        <w:t>ства Российской Федерации от 22 июня 2019 года № 796.</w:t>
      </w:r>
    </w:p>
    <w:p w:rsidR="00CB0677" w:rsidRPr="00B957D6" w:rsidRDefault="00CB0677" w:rsidP="00CB0677">
      <w:pPr>
        <w:widowControl/>
        <w:spacing w:line="230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3. Определение конечных сроков действия льготных режимов и целевых индикаторов, механизмов регулярной оценки эффективности льготы с точки зрения поставленных целей и механизмов корректировки или отмены в случае, если поставленные цели не д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стигаются.</w:t>
      </w:r>
    </w:p>
    <w:p w:rsidR="00CB0677" w:rsidRPr="00B957D6" w:rsidRDefault="00CB0677" w:rsidP="00CB0677">
      <w:pPr>
        <w:widowControl/>
        <w:spacing w:line="230" w:lineRule="auto"/>
        <w:ind w:firstLine="720"/>
        <w:jc w:val="both"/>
        <w:rPr>
          <w:bCs/>
          <w:sz w:val="24"/>
          <w:szCs w:val="24"/>
        </w:rPr>
      </w:pPr>
      <w:r w:rsidRPr="00B957D6">
        <w:rPr>
          <w:bCs/>
          <w:sz w:val="24"/>
          <w:szCs w:val="24"/>
        </w:rPr>
        <w:t xml:space="preserve">В 2020–2022 годах продолжится работа по реализации комплекса мер, направленных на улучшение администрирования доходов  бюджета, </w:t>
      </w:r>
      <w:r w:rsidRPr="00B957D6">
        <w:rPr>
          <w:sz w:val="24"/>
          <w:szCs w:val="24"/>
        </w:rPr>
        <w:t xml:space="preserve">в том числе за счет дальнейшей </w:t>
      </w:r>
      <w:proofErr w:type="spellStart"/>
      <w:r w:rsidRPr="00B957D6">
        <w:rPr>
          <w:sz w:val="24"/>
          <w:szCs w:val="24"/>
        </w:rPr>
        <w:t>цифровиз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ции</w:t>
      </w:r>
      <w:proofErr w:type="spellEnd"/>
      <w:r w:rsidRPr="00B957D6">
        <w:rPr>
          <w:sz w:val="24"/>
          <w:szCs w:val="24"/>
        </w:rPr>
        <w:t xml:space="preserve"> налогового администрирования и интеграции всех источников информации и потоков да</w:t>
      </w:r>
      <w:r w:rsidRPr="00B957D6">
        <w:rPr>
          <w:sz w:val="24"/>
          <w:szCs w:val="24"/>
        </w:rPr>
        <w:t>н</w:t>
      </w:r>
      <w:r w:rsidRPr="00B957D6">
        <w:rPr>
          <w:sz w:val="24"/>
          <w:szCs w:val="24"/>
        </w:rPr>
        <w:t>ных в единое информационное пространство с последующей автоматизацией ее анализа на о</w:t>
      </w:r>
      <w:r w:rsidRPr="00B957D6">
        <w:rPr>
          <w:sz w:val="24"/>
          <w:szCs w:val="24"/>
        </w:rPr>
        <w:t>с</w:t>
      </w:r>
      <w:r w:rsidRPr="00B957D6">
        <w:rPr>
          <w:sz w:val="24"/>
          <w:szCs w:val="24"/>
        </w:rPr>
        <w:t>нове внедрения современных технологий обработки больших массивов. При этом особое вн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мание будет уделяться повышению соб</w:t>
      </w:r>
      <w:r w:rsidRPr="00B957D6">
        <w:rPr>
          <w:iCs/>
          <w:sz w:val="24"/>
          <w:szCs w:val="24"/>
        </w:rPr>
        <w:t>ираемости налога на доходы физич</w:t>
      </w:r>
      <w:r w:rsidRPr="00B957D6">
        <w:rPr>
          <w:iCs/>
          <w:sz w:val="24"/>
          <w:szCs w:val="24"/>
        </w:rPr>
        <w:t>е</w:t>
      </w:r>
      <w:r w:rsidRPr="00B957D6">
        <w:rPr>
          <w:iCs/>
          <w:sz w:val="24"/>
          <w:szCs w:val="24"/>
        </w:rPr>
        <w:t>ских лиц</w:t>
      </w:r>
      <w:r w:rsidRPr="00B957D6">
        <w:rPr>
          <w:sz w:val="24"/>
          <w:szCs w:val="24"/>
        </w:rPr>
        <w:t xml:space="preserve">, а также </w:t>
      </w:r>
      <w:r w:rsidRPr="00B957D6">
        <w:rPr>
          <w:iCs/>
          <w:sz w:val="24"/>
          <w:szCs w:val="24"/>
        </w:rPr>
        <w:t>созданию единой информационной среды налоговых органов.</w:t>
      </w:r>
    </w:p>
    <w:p w:rsidR="00CB0677" w:rsidRPr="00B957D6" w:rsidRDefault="00CB0677" w:rsidP="00CB0677">
      <w:pPr>
        <w:widowControl/>
        <w:spacing w:line="230" w:lineRule="auto"/>
        <w:ind w:firstLine="720"/>
        <w:jc w:val="both"/>
        <w:rPr>
          <w:sz w:val="24"/>
          <w:szCs w:val="24"/>
        </w:rPr>
      </w:pPr>
      <w:proofErr w:type="gramStart"/>
      <w:r w:rsidRPr="00B957D6">
        <w:rPr>
          <w:sz w:val="24"/>
          <w:szCs w:val="24"/>
        </w:rPr>
        <w:t>В целях улучшения условий исполнения физическими лицами обязанности по уплате платежей, регулируемых Налоговым кодексом Российской Федерации, с 2019 года им предо</w:t>
      </w:r>
      <w:r w:rsidRPr="00B957D6">
        <w:rPr>
          <w:sz w:val="24"/>
          <w:szCs w:val="24"/>
        </w:rPr>
        <w:t>с</w:t>
      </w:r>
      <w:r w:rsidRPr="00B957D6">
        <w:rPr>
          <w:sz w:val="24"/>
          <w:szCs w:val="24"/>
        </w:rPr>
        <w:t>тавлено право добровольного перечисления в бюджетную систему Российской Федерации ед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ного платежа в счет предстоящей уплаты транспортного налога, земельного налога и налога на имущество физических лиц, которое дополняется правом перечисления налога на доходы физических лиц на основании налогового уведомл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ния.</w:t>
      </w:r>
      <w:proofErr w:type="gramEnd"/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Результатами проводимой работы должно стать дальнейшее увеличение платежей в бюджеты всех уровней, обеление соответствующих секторов эк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номики.</w:t>
      </w: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</w:p>
    <w:p w:rsidR="00CB0677" w:rsidRPr="00B957D6" w:rsidRDefault="00CB0677" w:rsidP="00CB0677">
      <w:pPr>
        <w:pStyle w:val="Default"/>
        <w:jc w:val="center"/>
        <w:rPr>
          <w:color w:val="auto"/>
        </w:rPr>
      </w:pPr>
      <w:r w:rsidRPr="00B957D6">
        <w:rPr>
          <w:color w:val="auto"/>
        </w:rPr>
        <w:t>. Расходы бюджета поселения</w:t>
      </w:r>
    </w:p>
    <w:p w:rsidR="00CB0677" w:rsidRPr="00B957D6" w:rsidRDefault="00CB0677" w:rsidP="00CB0677">
      <w:pPr>
        <w:pStyle w:val="Default"/>
        <w:jc w:val="center"/>
        <w:rPr>
          <w:color w:val="auto"/>
        </w:rPr>
      </w:pP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Формирование бюджетных ассигнований  бюджета поселения на 2020 год и на план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вый период 2021 и 2022 годов будет осуществляться с учетом необходимости решения задач, п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ставленных в Указе Президента    от 7 мая2018 года, приоритетного направления</w:t>
      </w:r>
      <w:r w:rsidRPr="00B957D6">
        <w:rPr>
          <w:sz w:val="24"/>
          <w:szCs w:val="24"/>
        </w:rPr>
        <w:br/>
        <w:t>бюджетных средств на реализацию нац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ональных проектов.</w:t>
      </w: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proofErr w:type="gramStart"/>
      <w:r w:rsidRPr="00B957D6">
        <w:rPr>
          <w:sz w:val="24"/>
          <w:szCs w:val="24"/>
        </w:rPr>
        <w:t>Планирование предельных объемов бюджетных ассигнований  бюджета поселения на 2020 и 2021 годы осуществляется исходя из «базовых» объемов, утвержденных Решением Сов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та депутатов муницип</w:t>
      </w:r>
      <w:r>
        <w:rPr>
          <w:sz w:val="24"/>
          <w:szCs w:val="24"/>
        </w:rPr>
        <w:t>ального образования Кубанский</w:t>
      </w:r>
      <w:r w:rsidRPr="00B957D6">
        <w:rPr>
          <w:sz w:val="24"/>
          <w:szCs w:val="24"/>
        </w:rPr>
        <w:t xml:space="preserve"> сельсовет Перевол</w:t>
      </w:r>
      <w:r>
        <w:rPr>
          <w:sz w:val="24"/>
          <w:szCs w:val="24"/>
        </w:rPr>
        <w:t>о</w:t>
      </w:r>
      <w:r w:rsidRPr="00B957D6">
        <w:rPr>
          <w:sz w:val="24"/>
          <w:szCs w:val="24"/>
        </w:rPr>
        <w:t>цкого района Оре</w:t>
      </w:r>
      <w:r w:rsidRPr="00B957D6">
        <w:rPr>
          <w:sz w:val="24"/>
          <w:szCs w:val="24"/>
        </w:rPr>
        <w:t>н</w:t>
      </w:r>
      <w:r w:rsidRPr="00B957D6">
        <w:rPr>
          <w:sz w:val="24"/>
          <w:szCs w:val="24"/>
        </w:rPr>
        <w:t xml:space="preserve">бургской области от 29 декабря 2018 года    </w:t>
      </w:r>
      <w:r>
        <w:rPr>
          <w:sz w:val="24"/>
          <w:szCs w:val="24"/>
        </w:rPr>
        <w:t>№117</w:t>
      </w:r>
      <w:r w:rsidRPr="00B957D6">
        <w:rPr>
          <w:sz w:val="24"/>
          <w:szCs w:val="24"/>
        </w:rPr>
        <w:t xml:space="preserve"> «О  бюджете муницип</w:t>
      </w:r>
      <w:r>
        <w:rPr>
          <w:sz w:val="24"/>
          <w:szCs w:val="24"/>
        </w:rPr>
        <w:t>ального образования Кубанский</w:t>
      </w:r>
      <w:r w:rsidRPr="00B957D6">
        <w:rPr>
          <w:sz w:val="24"/>
          <w:szCs w:val="24"/>
        </w:rPr>
        <w:t xml:space="preserve"> сельсовет  на 2019 год и на плановый период 2020 и 2021 годов», с учетом особенн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стей планирования бюджетных ассигнований, установленных методикой</w:t>
      </w:r>
      <w:proofErr w:type="gramEnd"/>
      <w:r w:rsidRPr="00B957D6">
        <w:rPr>
          <w:sz w:val="24"/>
          <w:szCs w:val="24"/>
        </w:rPr>
        <w:t xml:space="preserve"> формирования  бюджета посел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ния.</w:t>
      </w: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соответствии с соглашением о мерах по социально-экономическому развитию и оздоровлению государственных финансов Оренбургской области, заключенным с  Админ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 xml:space="preserve">страцией  муниципального образования Переволоцкий район, для </w:t>
      </w:r>
      <w:r>
        <w:rPr>
          <w:sz w:val="24"/>
          <w:szCs w:val="24"/>
        </w:rPr>
        <w:t xml:space="preserve"> Кубанского</w:t>
      </w:r>
      <w:r w:rsidRPr="00B957D6">
        <w:rPr>
          <w:sz w:val="24"/>
          <w:szCs w:val="24"/>
        </w:rPr>
        <w:t xml:space="preserve"> сельсовета установлены мероприятия и значения показателей, обязательные к реализации и достиж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нию.</w:t>
      </w: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Формирование расходов бюджета  поселения на 2020–2022 годы будет осуществляться исходя из следующих приоритетов.</w:t>
      </w: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lastRenderedPageBreak/>
        <w:t>Приоритетным остается сохранение в 2020–2022 годах достигнутого соотношения между уровнем оплаты отдельных категорий работников бюджетной сферы и уровнем среднемесячного дохода от трудовой деятельности в Оре</w:t>
      </w:r>
      <w:r w:rsidRPr="00B957D6">
        <w:rPr>
          <w:sz w:val="24"/>
          <w:szCs w:val="24"/>
        </w:rPr>
        <w:t>н</w:t>
      </w:r>
      <w:r w:rsidRPr="00B957D6">
        <w:rPr>
          <w:sz w:val="24"/>
          <w:szCs w:val="24"/>
        </w:rPr>
        <w:t>бургской области.</w:t>
      </w: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Объем расходов на оплату труда должен учитывать обеспечение минимального </w:t>
      </w:r>
      <w:proofErr w:type="gramStart"/>
      <w:r w:rsidRPr="00B957D6">
        <w:rPr>
          <w:sz w:val="24"/>
          <w:szCs w:val="24"/>
        </w:rPr>
        <w:t>размера опл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ты труда</w:t>
      </w:r>
      <w:proofErr w:type="gramEnd"/>
      <w:r w:rsidRPr="00B957D6">
        <w:rPr>
          <w:sz w:val="24"/>
          <w:szCs w:val="24"/>
        </w:rPr>
        <w:t xml:space="preserve"> в соответствии с решениями, принятыми на федеральном уровне.</w:t>
      </w: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Расходы на коммунальные услуги в 2020 году будут предусмотрены с учетом увел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чения общего объема расходов на ожидаемый уровень инфляции, а также с учетом расходов на оплату коммунальных услуг по вновь вводимым объе</w:t>
      </w:r>
      <w:r w:rsidRPr="00B957D6">
        <w:rPr>
          <w:sz w:val="24"/>
          <w:szCs w:val="24"/>
        </w:rPr>
        <w:t>к</w:t>
      </w:r>
      <w:r w:rsidRPr="00B957D6">
        <w:rPr>
          <w:sz w:val="24"/>
          <w:szCs w:val="24"/>
        </w:rPr>
        <w:t>там.</w:t>
      </w:r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Средства на выполнение публичных нормативных обязательств должны быть запланир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ваны в полном объеме с учетом изменения численности получателей социальных выплат и п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собий.</w:t>
      </w:r>
    </w:p>
    <w:p w:rsidR="00CB0677" w:rsidRPr="00B957D6" w:rsidRDefault="00CB0677" w:rsidP="00CB0677">
      <w:pPr>
        <w:widowControl/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Финансирование мероприятий в сфере дорожного хозяйства будет осуществляться исключительно за счет средств дорожного фонда поселения, объем которого в связи с изм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 xml:space="preserve">нением источников его формирования будет увеличен. </w:t>
      </w:r>
      <w:proofErr w:type="gramStart"/>
      <w:r w:rsidRPr="00B957D6">
        <w:rPr>
          <w:sz w:val="24"/>
          <w:szCs w:val="24"/>
        </w:rPr>
        <w:t>Средства будут направлены на развитие и увел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чение пропускной способности сети автомобильных дорог общего пользования местного знач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ния, увеличение удельного веса сельских населенных пунктов, имеющих связь по дорогам с твердым покрытием с сетью автомобильных дорог, а также повышение безопасности д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рожного движения.</w:t>
      </w:r>
      <w:proofErr w:type="gramEnd"/>
    </w:p>
    <w:p w:rsidR="00CB0677" w:rsidRPr="00B957D6" w:rsidRDefault="00CB0677" w:rsidP="00CB0677">
      <w:pPr>
        <w:widowControl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2020–2022 годах будет продолжена реализация регионального проекта «Формир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вание комфортной городской ср</w:t>
      </w:r>
      <w:r>
        <w:rPr>
          <w:sz w:val="24"/>
          <w:szCs w:val="24"/>
        </w:rPr>
        <w:t>еды» на территории Кубанского</w:t>
      </w:r>
      <w:r w:rsidRPr="00B957D6">
        <w:rPr>
          <w:sz w:val="24"/>
          <w:szCs w:val="24"/>
        </w:rPr>
        <w:t xml:space="preserve"> сельсовет, что позволит создать бл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гоприятные условия проживания жителей области, сформировать активную гражданскую поз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цию населения через вовлечение его в работу по благоустройству дворовых территорий, пов</w:t>
      </w:r>
      <w:r w:rsidRPr="00B957D6">
        <w:rPr>
          <w:sz w:val="24"/>
          <w:szCs w:val="24"/>
        </w:rPr>
        <w:t>ы</w:t>
      </w:r>
      <w:r w:rsidRPr="00B957D6">
        <w:rPr>
          <w:sz w:val="24"/>
          <w:szCs w:val="24"/>
        </w:rPr>
        <w:t>сить уровень и качество жизни граждан.</w:t>
      </w:r>
    </w:p>
    <w:p w:rsidR="00CB0677" w:rsidRPr="00B957D6" w:rsidRDefault="00CB0677" w:rsidP="00CB067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предстоящем периоде продолжится работа по повышению качества и эффективности реализации государственных программ как основного инструмента стратегического бюджетн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го планирования.</w:t>
      </w:r>
    </w:p>
    <w:p w:rsidR="00CB0677" w:rsidRPr="00B957D6" w:rsidRDefault="00CB0677" w:rsidP="00CB0677">
      <w:pPr>
        <w:ind w:firstLine="54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Эффективное управление расходами будет обеспечиваться посредством реализации гос</w:t>
      </w:r>
      <w:r w:rsidRPr="00B957D6">
        <w:rPr>
          <w:sz w:val="24"/>
          <w:szCs w:val="24"/>
        </w:rPr>
        <w:t>у</w:t>
      </w:r>
      <w:r w:rsidRPr="00B957D6">
        <w:rPr>
          <w:sz w:val="24"/>
          <w:szCs w:val="24"/>
        </w:rPr>
        <w:t>дарственных программ, в которых учтены все приоритеты развития социальной сферы,</w:t>
      </w:r>
      <w:r>
        <w:rPr>
          <w:sz w:val="24"/>
          <w:szCs w:val="24"/>
        </w:rPr>
        <w:t xml:space="preserve"> </w:t>
      </w:r>
      <w:r w:rsidRPr="00B957D6">
        <w:rPr>
          <w:sz w:val="24"/>
          <w:szCs w:val="24"/>
        </w:rPr>
        <w:t>комм</w:t>
      </w:r>
      <w:r w:rsidRPr="00B957D6">
        <w:rPr>
          <w:sz w:val="24"/>
          <w:szCs w:val="24"/>
        </w:rPr>
        <w:t>у</w:t>
      </w:r>
      <w:r w:rsidRPr="00B957D6">
        <w:rPr>
          <w:sz w:val="24"/>
          <w:szCs w:val="24"/>
        </w:rPr>
        <w:t>нальной и транспортной инфраструктуры, обеспечения жильем отдельных катег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рий граждан и другие направления.</w:t>
      </w:r>
    </w:p>
    <w:p w:rsidR="00CB0677" w:rsidRPr="00B957D6" w:rsidRDefault="00CB0677" w:rsidP="00CB0677">
      <w:pPr>
        <w:tabs>
          <w:tab w:val="left" w:pos="1134"/>
        </w:tabs>
        <w:jc w:val="both"/>
        <w:rPr>
          <w:sz w:val="24"/>
          <w:szCs w:val="24"/>
        </w:rPr>
      </w:pPr>
      <w:r w:rsidRPr="00B957D6">
        <w:rPr>
          <w:sz w:val="24"/>
          <w:szCs w:val="24"/>
        </w:rPr>
        <w:t>Будет продолжено проведение ежегодной оценки эффективности муниципальных программ на этапе формирования проекта бюджета поселения и на этапе оценки результатов исполнения бюджета.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Процесс исполнения  бюджета поселения на долгосрочную перспективу сохранит н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правленность на операционную эффективность использования бюджетных средств и продолжит последовательно реализовываться по сл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дующим направлениям: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дальнейшее совершенствование инструментов кассового планирования и прогнозиров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 xml:space="preserve">ния с учетом </w:t>
      </w:r>
      <w:proofErr w:type="spellStart"/>
      <w:r w:rsidRPr="00B957D6">
        <w:rPr>
          <w:sz w:val="24"/>
          <w:szCs w:val="24"/>
        </w:rPr>
        <w:t>приоритизации</w:t>
      </w:r>
      <w:proofErr w:type="spellEnd"/>
      <w:r w:rsidRPr="00B957D6">
        <w:rPr>
          <w:sz w:val="24"/>
          <w:szCs w:val="24"/>
        </w:rPr>
        <w:t xml:space="preserve"> бюджетных расходов на социально значимые мероприятия и р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альных финансовых возможностей  бюджета поселения, а также оценки качества прогнозиров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ния;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систематический мониторинг и </w:t>
      </w:r>
      <w:proofErr w:type="gramStart"/>
      <w:r w:rsidRPr="00B957D6">
        <w:rPr>
          <w:sz w:val="24"/>
          <w:szCs w:val="24"/>
        </w:rPr>
        <w:t>контроль за</w:t>
      </w:r>
      <w:proofErr w:type="gramEnd"/>
      <w:r w:rsidRPr="00B957D6">
        <w:rPr>
          <w:sz w:val="24"/>
          <w:szCs w:val="24"/>
        </w:rPr>
        <w:t xml:space="preserve"> своевременным использованием денежных средств, выделенных в рамках реализации национальных проектов, с целью обеспечения дост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жения целей, поставленных в Указе Президента от 7 мая 2018 года;</w:t>
      </w:r>
    </w:p>
    <w:p w:rsidR="00CB0677" w:rsidRPr="00B957D6" w:rsidRDefault="00CB0677" w:rsidP="00CB0677">
      <w:pPr>
        <w:widowControl/>
        <w:ind w:firstLine="709"/>
        <w:jc w:val="both"/>
        <w:rPr>
          <w:bCs/>
          <w:sz w:val="24"/>
          <w:szCs w:val="24"/>
        </w:rPr>
      </w:pPr>
      <w:r w:rsidRPr="00B957D6">
        <w:rPr>
          <w:bCs/>
          <w:sz w:val="24"/>
          <w:szCs w:val="24"/>
        </w:rPr>
        <w:t xml:space="preserve">ограничение  предельных </w:t>
      </w:r>
      <w:r w:rsidRPr="00B957D6">
        <w:rPr>
          <w:sz w:val="24"/>
          <w:szCs w:val="24"/>
        </w:rPr>
        <w:t xml:space="preserve">объемов </w:t>
      </w:r>
      <w:r w:rsidRPr="00B957D6">
        <w:rPr>
          <w:bCs/>
          <w:sz w:val="24"/>
          <w:szCs w:val="24"/>
        </w:rPr>
        <w:t>авансовых платежей при заключении  договоров о п</w:t>
      </w:r>
      <w:r w:rsidRPr="00B957D6">
        <w:rPr>
          <w:bCs/>
          <w:sz w:val="24"/>
          <w:szCs w:val="24"/>
        </w:rPr>
        <w:t>о</w:t>
      </w:r>
      <w:r w:rsidRPr="00B957D6">
        <w:rPr>
          <w:bCs/>
          <w:sz w:val="24"/>
          <w:szCs w:val="24"/>
        </w:rPr>
        <w:t>ставке товаров, работ, услуг.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дальнейший мониторинг просроченной кредиторской задолженности, в том числе по и</w:t>
      </w:r>
      <w:r w:rsidRPr="00B957D6">
        <w:rPr>
          <w:sz w:val="24"/>
          <w:szCs w:val="24"/>
        </w:rPr>
        <w:t>с</w:t>
      </w:r>
      <w:r w:rsidRPr="00B957D6">
        <w:rPr>
          <w:sz w:val="24"/>
          <w:szCs w:val="24"/>
        </w:rPr>
        <w:t>полненным государственным контрактам, и принятие мер по ее сокращению и ликвид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ции;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применение механизма казначейского сопровождения;</w:t>
      </w:r>
    </w:p>
    <w:p w:rsidR="00CB0677" w:rsidRPr="00B957D6" w:rsidRDefault="00CB0677" w:rsidP="00CB0677">
      <w:pPr>
        <w:widowControl/>
        <w:ind w:firstLine="709"/>
        <w:jc w:val="both"/>
        <w:rPr>
          <w:bCs/>
          <w:sz w:val="24"/>
          <w:szCs w:val="24"/>
        </w:rPr>
      </w:pPr>
      <w:r w:rsidRPr="00B957D6">
        <w:rPr>
          <w:bCs/>
          <w:sz w:val="24"/>
          <w:szCs w:val="24"/>
        </w:rPr>
        <w:t>предоставление межбюджетных трансфертов, имеющих целевое назначение, под фактическую потре</w:t>
      </w:r>
      <w:r w:rsidRPr="00B957D6">
        <w:rPr>
          <w:bCs/>
          <w:sz w:val="24"/>
          <w:szCs w:val="24"/>
        </w:rPr>
        <w:t>б</w:t>
      </w:r>
      <w:r w:rsidRPr="00B957D6">
        <w:rPr>
          <w:bCs/>
          <w:sz w:val="24"/>
          <w:szCs w:val="24"/>
        </w:rPr>
        <w:t>ность;</w:t>
      </w:r>
    </w:p>
    <w:p w:rsidR="00CB0677" w:rsidRPr="00B957D6" w:rsidRDefault="00CB0677" w:rsidP="00CB0677">
      <w:pPr>
        <w:widowControl/>
        <w:ind w:firstLine="709"/>
        <w:jc w:val="both"/>
        <w:rPr>
          <w:bCs/>
          <w:sz w:val="24"/>
          <w:szCs w:val="24"/>
        </w:rPr>
      </w:pPr>
      <w:r w:rsidRPr="00B957D6">
        <w:rPr>
          <w:bCs/>
          <w:sz w:val="24"/>
          <w:szCs w:val="24"/>
        </w:rPr>
        <w:t>обеспечение открытости бюджетного процесса.</w:t>
      </w:r>
    </w:p>
    <w:p w:rsidR="00CB0677" w:rsidRPr="00B957D6" w:rsidRDefault="00CB0677" w:rsidP="00CB0677">
      <w:pPr>
        <w:tabs>
          <w:tab w:val="left" w:pos="1134"/>
        </w:tabs>
        <w:jc w:val="both"/>
        <w:rPr>
          <w:sz w:val="24"/>
          <w:szCs w:val="24"/>
        </w:rPr>
      </w:pPr>
    </w:p>
    <w:p w:rsidR="00CB0677" w:rsidRPr="00B957D6" w:rsidRDefault="00CB0677" w:rsidP="00CB0677">
      <w:pPr>
        <w:widowControl/>
        <w:ind w:firstLine="709"/>
        <w:jc w:val="both"/>
        <w:rPr>
          <w:sz w:val="24"/>
          <w:szCs w:val="24"/>
        </w:rPr>
      </w:pPr>
      <w:proofErr w:type="gramStart"/>
      <w:r w:rsidRPr="00B957D6">
        <w:rPr>
          <w:sz w:val="24"/>
          <w:szCs w:val="24"/>
        </w:rPr>
        <w:t>Будет продолжена работа по вовлечению граждан в бюджетный процесс, по реализации пр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 xml:space="preserve">ектов  инициативного </w:t>
      </w:r>
      <w:proofErr w:type="spellStart"/>
      <w:r w:rsidRPr="00B957D6">
        <w:rPr>
          <w:sz w:val="24"/>
          <w:szCs w:val="24"/>
        </w:rPr>
        <w:t>бюджетирования</w:t>
      </w:r>
      <w:proofErr w:type="spellEnd"/>
      <w:r w:rsidRPr="00B957D6">
        <w:rPr>
          <w:sz w:val="24"/>
          <w:szCs w:val="24"/>
        </w:rPr>
        <w:t>, позволяющее решать вопросы местного значения путем финансиров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ния из бюджета проектов, прошедших конкурсный отбор с участием самих гра</w:t>
      </w:r>
      <w:r w:rsidRPr="00B957D6">
        <w:rPr>
          <w:sz w:val="24"/>
          <w:szCs w:val="24"/>
        </w:rPr>
        <w:t>ж</w:t>
      </w:r>
      <w:r w:rsidRPr="00B957D6">
        <w:rPr>
          <w:sz w:val="24"/>
          <w:szCs w:val="24"/>
        </w:rPr>
        <w:t xml:space="preserve">дан. </w:t>
      </w:r>
      <w:proofErr w:type="gramEnd"/>
    </w:p>
    <w:p w:rsidR="00CB0677" w:rsidRPr="00B957D6" w:rsidRDefault="00CB0677" w:rsidP="00CB0677">
      <w:pPr>
        <w:widowControl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CB0677" w:rsidRPr="00B957D6" w:rsidRDefault="00CB0677" w:rsidP="00CB0677">
      <w:pPr>
        <w:pStyle w:val="Default"/>
        <w:jc w:val="center"/>
      </w:pPr>
      <w:r w:rsidRPr="00B957D6">
        <w:t>. Дефицит бюджета поселения</w:t>
      </w:r>
    </w:p>
    <w:p w:rsidR="00CB0677" w:rsidRPr="00B957D6" w:rsidRDefault="00CB0677" w:rsidP="00CB0677">
      <w:pPr>
        <w:widowControl/>
        <w:spacing w:line="233" w:lineRule="auto"/>
        <w:jc w:val="both"/>
        <w:rPr>
          <w:sz w:val="24"/>
          <w:szCs w:val="24"/>
        </w:rPr>
      </w:pPr>
    </w:p>
    <w:p w:rsidR="00CB0677" w:rsidRPr="00B957D6" w:rsidRDefault="00CB0677" w:rsidP="00CB0677">
      <w:pPr>
        <w:widowControl/>
        <w:spacing w:line="233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условиях экономии бюджетных средств одним из важных направлений бюджетной п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 xml:space="preserve">литики в текущем финансовом году и на предстоящие    3 года будет являться </w:t>
      </w:r>
      <w:r w:rsidRPr="00B957D6">
        <w:rPr>
          <w:color w:val="000000"/>
          <w:sz w:val="24"/>
          <w:szCs w:val="24"/>
          <w:lang w:eastAsia="en-US"/>
        </w:rPr>
        <w:t xml:space="preserve">обеспечение </w:t>
      </w:r>
      <w:proofErr w:type="spellStart"/>
      <w:r w:rsidRPr="00B957D6">
        <w:rPr>
          <w:color w:val="000000"/>
          <w:sz w:val="24"/>
          <w:szCs w:val="24"/>
          <w:lang w:eastAsia="en-US"/>
        </w:rPr>
        <w:t>бе</w:t>
      </w:r>
      <w:r w:rsidRPr="00B957D6">
        <w:rPr>
          <w:color w:val="000000"/>
          <w:sz w:val="24"/>
          <w:szCs w:val="24"/>
          <w:lang w:eastAsia="en-US"/>
        </w:rPr>
        <w:t>з</w:t>
      </w:r>
      <w:r w:rsidRPr="00B957D6">
        <w:rPr>
          <w:color w:val="000000"/>
          <w:sz w:val="24"/>
          <w:szCs w:val="24"/>
          <w:lang w:eastAsia="en-US"/>
        </w:rPr>
        <w:t>дефицитности</w:t>
      </w:r>
      <w:proofErr w:type="spellEnd"/>
      <w:r w:rsidRPr="00B957D6">
        <w:rPr>
          <w:sz w:val="24"/>
          <w:szCs w:val="24"/>
        </w:rPr>
        <w:t xml:space="preserve"> </w:t>
      </w:r>
      <w:r w:rsidRPr="00B957D6">
        <w:rPr>
          <w:bCs/>
          <w:sz w:val="24"/>
          <w:szCs w:val="24"/>
        </w:rPr>
        <w:t xml:space="preserve"> бюджета</w:t>
      </w:r>
      <w:r w:rsidRPr="00B957D6">
        <w:rPr>
          <w:sz w:val="24"/>
          <w:szCs w:val="24"/>
        </w:rPr>
        <w:t xml:space="preserve">  </w:t>
      </w:r>
      <w:proofErr w:type="gramStart"/>
      <w:r w:rsidRPr="00B957D6">
        <w:rPr>
          <w:sz w:val="24"/>
          <w:szCs w:val="24"/>
        </w:rPr>
        <w:t>поселения</w:t>
      </w:r>
      <w:proofErr w:type="gramEnd"/>
      <w:r w:rsidRPr="00B957D6">
        <w:rPr>
          <w:sz w:val="24"/>
          <w:szCs w:val="24"/>
        </w:rPr>
        <w:t xml:space="preserve"> как по плановым значениям, так и по факт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ческим.</w:t>
      </w:r>
    </w:p>
    <w:p w:rsidR="00CB0677" w:rsidRPr="00B957D6" w:rsidRDefault="00CB0677" w:rsidP="00CB0677">
      <w:pPr>
        <w:widowControl/>
        <w:spacing w:line="233" w:lineRule="auto"/>
        <w:ind w:firstLine="720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В целях минимизации имеющихся рисков несбалансированности  местного бюджета о</w:t>
      </w:r>
      <w:r w:rsidRPr="00B957D6">
        <w:rPr>
          <w:sz w:val="24"/>
          <w:szCs w:val="24"/>
        </w:rPr>
        <w:t>р</w:t>
      </w:r>
      <w:r w:rsidRPr="00B957D6">
        <w:rPr>
          <w:sz w:val="24"/>
          <w:szCs w:val="24"/>
        </w:rPr>
        <w:t>ган местного самоуправления муниципального образова</w:t>
      </w:r>
      <w:r>
        <w:rPr>
          <w:sz w:val="24"/>
          <w:szCs w:val="24"/>
        </w:rPr>
        <w:t>ния Кубанский</w:t>
      </w:r>
      <w:r w:rsidRPr="00B957D6">
        <w:rPr>
          <w:sz w:val="24"/>
          <w:szCs w:val="24"/>
        </w:rPr>
        <w:t xml:space="preserve"> сельсовет Переволоцк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го района Оренбургской области должны обеспечить направление дополнительных поступл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ний по доходам на снижение бюджетного дефицита, а не на увеличение расходных обяз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тельств.</w:t>
      </w:r>
    </w:p>
    <w:p w:rsidR="00CB0677" w:rsidRDefault="00CB0677" w:rsidP="00CB0677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 w:firstLine="700"/>
        <w:jc w:val="both"/>
        <w:rPr>
          <w:bCs/>
          <w:sz w:val="24"/>
          <w:szCs w:val="24"/>
        </w:rPr>
      </w:pPr>
      <w:r w:rsidRPr="00B957D6">
        <w:rPr>
          <w:sz w:val="24"/>
          <w:szCs w:val="24"/>
        </w:rPr>
        <w:t xml:space="preserve">Основным источником финансирования дефицита бюджета поселения будет являться снижение остатков средств на счетах по учету средств бюджета поселения </w:t>
      </w:r>
    </w:p>
    <w:p w:rsidR="00CB0677" w:rsidRPr="00B957D6" w:rsidRDefault="00CB0677" w:rsidP="00CB0677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 w:firstLine="700"/>
        <w:jc w:val="both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</w:p>
    <w:p w:rsidR="00CB0677" w:rsidRPr="00B957D6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  <w:r w:rsidRPr="00B957D6">
        <w:rPr>
          <w:bCs/>
          <w:sz w:val="24"/>
          <w:szCs w:val="24"/>
        </w:rPr>
        <w:lastRenderedPageBreak/>
        <w:t>Приложение № 2</w:t>
      </w:r>
    </w:p>
    <w:p w:rsidR="00CB0677" w:rsidRPr="00B957D6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  <w:r w:rsidRPr="00B957D6">
        <w:rPr>
          <w:bCs/>
          <w:sz w:val="24"/>
          <w:szCs w:val="24"/>
        </w:rPr>
        <w:t>к постановлению</w:t>
      </w:r>
    </w:p>
    <w:p w:rsidR="00CB0677" w:rsidRPr="00B957D6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  <w:r w:rsidRPr="00B957D6">
        <w:rPr>
          <w:bCs/>
          <w:sz w:val="24"/>
          <w:szCs w:val="24"/>
        </w:rPr>
        <w:t>администр</w:t>
      </w:r>
      <w:r>
        <w:rPr>
          <w:bCs/>
          <w:sz w:val="24"/>
          <w:szCs w:val="24"/>
        </w:rPr>
        <w:t>ации Кубанский</w:t>
      </w:r>
      <w:r w:rsidRPr="00B957D6">
        <w:rPr>
          <w:bCs/>
          <w:sz w:val="24"/>
          <w:szCs w:val="24"/>
        </w:rPr>
        <w:t xml:space="preserve"> сельсовет</w:t>
      </w:r>
    </w:p>
    <w:p w:rsidR="00CB0677" w:rsidRPr="00B957D6" w:rsidRDefault="00CB0677" w:rsidP="00CB0677">
      <w:pPr>
        <w:widowControl/>
        <w:spacing w:line="228" w:lineRule="auto"/>
        <w:jc w:val="right"/>
        <w:rPr>
          <w:bCs/>
          <w:sz w:val="24"/>
          <w:szCs w:val="24"/>
        </w:rPr>
      </w:pPr>
      <w:r w:rsidRPr="00B957D6">
        <w:rPr>
          <w:bCs/>
          <w:sz w:val="24"/>
          <w:szCs w:val="24"/>
        </w:rPr>
        <w:t>от 1</w:t>
      </w:r>
      <w:r>
        <w:rPr>
          <w:bCs/>
          <w:sz w:val="24"/>
          <w:szCs w:val="24"/>
        </w:rPr>
        <w:t>4</w:t>
      </w:r>
      <w:r w:rsidRPr="00B957D6">
        <w:rPr>
          <w:bCs/>
          <w:sz w:val="24"/>
          <w:szCs w:val="24"/>
        </w:rPr>
        <w:t>.11.201</w:t>
      </w:r>
      <w:r>
        <w:rPr>
          <w:bCs/>
          <w:sz w:val="24"/>
          <w:szCs w:val="24"/>
        </w:rPr>
        <w:t>9г.  №41-п</w:t>
      </w:r>
    </w:p>
    <w:p w:rsidR="00CB0677" w:rsidRPr="00B957D6" w:rsidRDefault="00CB0677" w:rsidP="00CB0677">
      <w:pPr>
        <w:widowControl/>
        <w:spacing w:line="228" w:lineRule="auto"/>
        <w:jc w:val="center"/>
        <w:rPr>
          <w:bCs/>
          <w:sz w:val="24"/>
          <w:szCs w:val="24"/>
        </w:rPr>
      </w:pPr>
    </w:p>
    <w:p w:rsidR="00CB0677" w:rsidRPr="00B957D6" w:rsidRDefault="00CB0677" w:rsidP="00CB0677">
      <w:pPr>
        <w:widowControl/>
        <w:spacing w:line="228" w:lineRule="auto"/>
        <w:jc w:val="center"/>
        <w:rPr>
          <w:bCs/>
          <w:sz w:val="24"/>
          <w:szCs w:val="24"/>
        </w:rPr>
      </w:pPr>
    </w:p>
    <w:p w:rsidR="00CB0677" w:rsidRPr="00B957D6" w:rsidRDefault="00CB0677" w:rsidP="00CB0677">
      <w:pPr>
        <w:widowControl/>
        <w:jc w:val="center"/>
        <w:rPr>
          <w:sz w:val="24"/>
          <w:szCs w:val="24"/>
        </w:rPr>
      </w:pPr>
      <w:r w:rsidRPr="00B957D6">
        <w:rPr>
          <w:sz w:val="24"/>
          <w:szCs w:val="24"/>
        </w:rPr>
        <w:t xml:space="preserve">Основные направления </w:t>
      </w:r>
    </w:p>
    <w:p w:rsidR="00CB0677" w:rsidRPr="00B957D6" w:rsidRDefault="00CB0677" w:rsidP="00CB0677">
      <w:pPr>
        <w:widowControl/>
        <w:jc w:val="center"/>
        <w:rPr>
          <w:sz w:val="24"/>
          <w:szCs w:val="24"/>
        </w:rPr>
      </w:pPr>
      <w:r w:rsidRPr="00B957D6">
        <w:rPr>
          <w:sz w:val="24"/>
          <w:szCs w:val="24"/>
        </w:rPr>
        <w:t>долговой политики муницип</w:t>
      </w:r>
      <w:r>
        <w:rPr>
          <w:sz w:val="24"/>
          <w:szCs w:val="24"/>
        </w:rPr>
        <w:t xml:space="preserve">ального образования Кубанский </w:t>
      </w:r>
      <w:r w:rsidRPr="00B957D6">
        <w:rPr>
          <w:sz w:val="24"/>
          <w:szCs w:val="24"/>
        </w:rPr>
        <w:t xml:space="preserve">сельсовет </w:t>
      </w:r>
    </w:p>
    <w:p w:rsidR="00CB0677" w:rsidRPr="00B957D6" w:rsidRDefault="00CB0677" w:rsidP="00CB0677">
      <w:pPr>
        <w:widowControl/>
        <w:jc w:val="center"/>
        <w:rPr>
          <w:sz w:val="24"/>
          <w:szCs w:val="24"/>
        </w:rPr>
      </w:pPr>
      <w:r w:rsidRPr="00B957D6">
        <w:rPr>
          <w:sz w:val="24"/>
          <w:szCs w:val="24"/>
        </w:rPr>
        <w:t>Переволоцкого района Оренбургской области на 2020 год и</w:t>
      </w:r>
    </w:p>
    <w:p w:rsidR="00CB0677" w:rsidRPr="00B957D6" w:rsidRDefault="00CB0677" w:rsidP="00CB0677">
      <w:pPr>
        <w:widowControl/>
        <w:jc w:val="center"/>
        <w:rPr>
          <w:sz w:val="24"/>
          <w:szCs w:val="24"/>
        </w:rPr>
      </w:pPr>
      <w:r w:rsidRPr="00B957D6">
        <w:rPr>
          <w:sz w:val="24"/>
          <w:szCs w:val="24"/>
        </w:rPr>
        <w:t xml:space="preserve"> на плановый период 2021 и 2022 г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дов</w:t>
      </w:r>
    </w:p>
    <w:p w:rsidR="00CB0677" w:rsidRPr="00B957D6" w:rsidRDefault="00CB0677" w:rsidP="00CB0677">
      <w:pPr>
        <w:widowControl/>
        <w:jc w:val="center"/>
        <w:rPr>
          <w:sz w:val="24"/>
          <w:szCs w:val="24"/>
        </w:rPr>
      </w:pPr>
    </w:p>
    <w:p w:rsidR="00CB0677" w:rsidRPr="00B957D6" w:rsidRDefault="00CB0677" w:rsidP="00CB0677">
      <w:pPr>
        <w:widowControl/>
        <w:jc w:val="center"/>
        <w:rPr>
          <w:sz w:val="24"/>
          <w:szCs w:val="24"/>
        </w:rPr>
      </w:pPr>
    </w:p>
    <w:p w:rsidR="00CB0677" w:rsidRPr="00B957D6" w:rsidRDefault="00CB0677" w:rsidP="00CB0677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Итоги реализации долговой политики п</w:t>
      </w:r>
      <w:r w:rsidRPr="00B957D6">
        <w:rPr>
          <w:rFonts w:ascii="Times New Roman" w:hAnsi="Times New Roman" w:cs="Times New Roman"/>
          <w:sz w:val="24"/>
          <w:szCs w:val="24"/>
        </w:rPr>
        <w:t>о</w:t>
      </w:r>
      <w:r w:rsidRPr="00B957D6">
        <w:rPr>
          <w:rFonts w:ascii="Times New Roman" w:hAnsi="Times New Roman" w:cs="Times New Roman"/>
          <w:sz w:val="24"/>
          <w:szCs w:val="24"/>
        </w:rPr>
        <w:t xml:space="preserve">селения в 2018 году и </w:t>
      </w:r>
      <w:proofErr w:type="gramStart"/>
      <w:r w:rsidRPr="00B957D6">
        <w:rPr>
          <w:rFonts w:ascii="Times New Roman" w:hAnsi="Times New Roman" w:cs="Times New Roman"/>
          <w:sz w:val="24"/>
          <w:szCs w:val="24"/>
        </w:rPr>
        <w:t>текущее</w:t>
      </w:r>
      <w:proofErr w:type="gramEnd"/>
      <w:r w:rsidRPr="00B95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77" w:rsidRPr="00B957D6" w:rsidRDefault="00CB0677" w:rsidP="00CB0677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 xml:space="preserve">                            состояние муниципального долга пос</w:t>
      </w:r>
      <w:r w:rsidRPr="00B957D6">
        <w:rPr>
          <w:rFonts w:ascii="Times New Roman" w:hAnsi="Times New Roman" w:cs="Times New Roman"/>
          <w:sz w:val="24"/>
          <w:szCs w:val="24"/>
        </w:rPr>
        <w:t>е</w:t>
      </w:r>
      <w:r w:rsidRPr="00B957D6">
        <w:rPr>
          <w:rFonts w:ascii="Times New Roman" w:hAnsi="Times New Roman" w:cs="Times New Roman"/>
          <w:sz w:val="24"/>
          <w:szCs w:val="24"/>
        </w:rPr>
        <w:t>ления</w:t>
      </w:r>
    </w:p>
    <w:p w:rsidR="00CB0677" w:rsidRPr="00B957D6" w:rsidRDefault="00CB0677" w:rsidP="00CB0677">
      <w:pPr>
        <w:pStyle w:val="ConsPlusNormal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Муниципальный долг по состоянию на 1 января 2019 года и 1 июля 2019 года составил по 0,0 тыс. рублей соответственно.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Задолженность по муниципальным гарантиям по состоянию на 1 января 2019 года и 1 июля 2019 года сложилась в размере по 0,0 тыс. рублей с</w:t>
      </w:r>
      <w:r w:rsidRPr="00B957D6">
        <w:rPr>
          <w:rFonts w:ascii="Times New Roman" w:hAnsi="Times New Roman" w:cs="Times New Roman"/>
          <w:sz w:val="24"/>
          <w:szCs w:val="24"/>
        </w:rPr>
        <w:t>о</w:t>
      </w:r>
      <w:r w:rsidRPr="00B957D6">
        <w:rPr>
          <w:rFonts w:ascii="Times New Roman" w:hAnsi="Times New Roman" w:cs="Times New Roman"/>
          <w:sz w:val="24"/>
          <w:szCs w:val="24"/>
        </w:rPr>
        <w:t>ответственно.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Расходы по обслуживанию муниципального внутреннего долга Оренбургской области за 2018 год и на 1 июля 2019 года отсутствуют.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Основные показатели реализации долг</w:t>
      </w:r>
      <w:r w:rsidRPr="00B957D6">
        <w:rPr>
          <w:rFonts w:ascii="Times New Roman" w:hAnsi="Times New Roman" w:cs="Times New Roman"/>
          <w:sz w:val="24"/>
          <w:szCs w:val="24"/>
        </w:rPr>
        <w:t>о</w:t>
      </w:r>
      <w:r w:rsidRPr="00B957D6">
        <w:rPr>
          <w:rFonts w:ascii="Times New Roman" w:hAnsi="Times New Roman" w:cs="Times New Roman"/>
          <w:sz w:val="24"/>
          <w:szCs w:val="24"/>
        </w:rPr>
        <w:t>вой политики поселения в 2017–2018 годах.</w:t>
      </w:r>
    </w:p>
    <w:p w:rsidR="00CB0677" w:rsidRPr="00B957D6" w:rsidRDefault="00CB0677" w:rsidP="00CB067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27"/>
        <w:gridCol w:w="2126"/>
      </w:tblGrid>
      <w:tr w:rsidR="00CB0677" w:rsidRPr="00B957D6" w:rsidTr="00956FDA">
        <w:trPr>
          <w:tblHeader/>
        </w:trPr>
        <w:tc>
          <w:tcPr>
            <w:tcW w:w="5211" w:type="dxa"/>
            <w:vAlign w:val="center"/>
          </w:tcPr>
          <w:p w:rsidR="00CB0677" w:rsidRPr="00B957D6" w:rsidRDefault="00CB0677" w:rsidP="00956FD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27" w:type="dxa"/>
            <w:vAlign w:val="center"/>
          </w:tcPr>
          <w:p w:rsidR="00CB0677" w:rsidRPr="00B957D6" w:rsidRDefault="00CB0677" w:rsidP="00956F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на 01.01.2018</w:t>
            </w:r>
          </w:p>
        </w:tc>
        <w:tc>
          <w:tcPr>
            <w:tcW w:w="2126" w:type="dxa"/>
            <w:vAlign w:val="center"/>
          </w:tcPr>
          <w:p w:rsidR="00CB0677" w:rsidRPr="00B957D6" w:rsidRDefault="00CB0677" w:rsidP="00956F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</w:p>
        </w:tc>
      </w:tr>
      <w:tr w:rsidR="00CB0677" w:rsidRPr="00B957D6" w:rsidTr="00956FDA">
        <w:tc>
          <w:tcPr>
            <w:tcW w:w="5211" w:type="dxa"/>
          </w:tcPr>
          <w:p w:rsidR="00CB0677" w:rsidRPr="00B957D6" w:rsidRDefault="00CB0677" w:rsidP="00956F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Объем муниципального долга, в том числе:</w:t>
            </w:r>
          </w:p>
        </w:tc>
        <w:tc>
          <w:tcPr>
            <w:tcW w:w="2127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677" w:rsidRPr="00B957D6" w:rsidTr="00956FDA">
        <w:tc>
          <w:tcPr>
            <w:tcW w:w="5211" w:type="dxa"/>
          </w:tcPr>
          <w:p w:rsidR="00CB0677" w:rsidRPr="00B957D6" w:rsidRDefault="00CB0677" w:rsidP="00956F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объем долга по бюджетным кр</w:t>
            </w: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дитам</w:t>
            </w:r>
          </w:p>
        </w:tc>
        <w:tc>
          <w:tcPr>
            <w:tcW w:w="2127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677" w:rsidRPr="00B957D6" w:rsidTr="00956FDA">
        <w:tc>
          <w:tcPr>
            <w:tcW w:w="5211" w:type="dxa"/>
          </w:tcPr>
          <w:p w:rsidR="00CB0677" w:rsidRPr="00B957D6" w:rsidRDefault="00CB0677" w:rsidP="00956F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объем долга по кредитам от кредитных орган</w:t>
            </w: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2127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677" w:rsidRPr="00B957D6" w:rsidTr="00956FDA">
        <w:tc>
          <w:tcPr>
            <w:tcW w:w="5211" w:type="dxa"/>
          </w:tcPr>
          <w:p w:rsidR="00CB0677" w:rsidRPr="00B957D6" w:rsidRDefault="00CB0677" w:rsidP="00956F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объем долга по муниципальным гарант</w:t>
            </w: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127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677" w:rsidRPr="00B957D6" w:rsidTr="00956FDA">
        <w:tc>
          <w:tcPr>
            <w:tcW w:w="5211" w:type="dxa"/>
          </w:tcPr>
          <w:p w:rsidR="00CB0677" w:rsidRPr="00B957D6" w:rsidRDefault="00CB0677" w:rsidP="00956F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объем долга по муниципальным ценным бум</w:t>
            </w: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гам</w:t>
            </w:r>
          </w:p>
        </w:tc>
        <w:tc>
          <w:tcPr>
            <w:tcW w:w="2127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B0677" w:rsidRPr="00B957D6" w:rsidTr="00956FDA">
        <w:tc>
          <w:tcPr>
            <w:tcW w:w="5211" w:type="dxa"/>
          </w:tcPr>
          <w:p w:rsidR="00CB0677" w:rsidRPr="00B957D6" w:rsidRDefault="00CB0677" w:rsidP="00956FDA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Объем расходов на обслуживание муниципал</w:t>
            </w: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ного долга</w:t>
            </w:r>
          </w:p>
        </w:tc>
        <w:tc>
          <w:tcPr>
            <w:tcW w:w="2127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CB0677" w:rsidRPr="00B957D6" w:rsidRDefault="00CB0677" w:rsidP="00956FDA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57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B0677" w:rsidRPr="00B957D6" w:rsidRDefault="00CB0677" w:rsidP="00CB0677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677" w:rsidRPr="00B957D6" w:rsidRDefault="00CB0677" w:rsidP="00CB0677">
      <w:pPr>
        <w:rPr>
          <w:sz w:val="24"/>
          <w:szCs w:val="24"/>
        </w:rPr>
      </w:pPr>
    </w:p>
    <w:p w:rsidR="00CB0677" w:rsidRPr="00B957D6" w:rsidRDefault="00CB0677" w:rsidP="00CB0677">
      <w:pPr>
        <w:rPr>
          <w:sz w:val="24"/>
          <w:szCs w:val="24"/>
        </w:rPr>
      </w:pPr>
    </w:p>
    <w:p w:rsidR="00CB0677" w:rsidRPr="00B957D6" w:rsidRDefault="00CB0677" w:rsidP="00CB0677">
      <w:pPr>
        <w:pStyle w:val="ConsPlusNormal"/>
        <w:tabs>
          <w:tab w:val="left" w:pos="2595"/>
          <w:tab w:val="center" w:pos="4989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957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57D6">
        <w:rPr>
          <w:rFonts w:ascii="Times New Roman" w:hAnsi="Times New Roman" w:cs="Times New Roman"/>
          <w:sz w:val="24"/>
          <w:szCs w:val="24"/>
        </w:rPr>
        <w:tab/>
        <w:t>.</w:t>
      </w:r>
      <w:proofErr w:type="gramEnd"/>
      <w:r w:rsidRPr="00B957D6">
        <w:rPr>
          <w:rFonts w:ascii="Times New Roman" w:hAnsi="Times New Roman" w:cs="Times New Roman"/>
          <w:sz w:val="24"/>
          <w:szCs w:val="24"/>
        </w:rPr>
        <w:t xml:space="preserve"> Цели, принципы и задачи долговой политики</w:t>
      </w:r>
    </w:p>
    <w:p w:rsidR="00CB0677" w:rsidRPr="00B957D6" w:rsidRDefault="00CB0677" w:rsidP="00CB06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поселения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Под долговой политикой понимается процесс разработки и практической реализации стратегии управления муниципальными заимствованиями  в целях поддержания объема долга на экономически безопасном уровне, минимизации стоимости его обслуживания и равномерного распределения во времени связанных с долгом пл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тежей.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Долговая политика является важнейшим компонентом системы управления финансами муниципального образования. Как часть бюджетной политики представляет собой комплекс м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роприятий по привлечению государственных заимствований Оренбургской области (далее – г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сударственные заимствования) для обеспечения финансовыми ресурсами бюджетных обяз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тельств, их обслуживанию и управлению.</w:t>
      </w:r>
    </w:p>
    <w:p w:rsidR="00CB0677" w:rsidRPr="00B957D6" w:rsidRDefault="00CB0677" w:rsidP="00CB0677">
      <w:pPr>
        <w:ind w:firstLine="709"/>
        <w:jc w:val="both"/>
        <w:rPr>
          <w:b/>
          <w:sz w:val="24"/>
          <w:szCs w:val="24"/>
        </w:rPr>
      </w:pPr>
      <w:r w:rsidRPr="00B957D6">
        <w:rPr>
          <w:rStyle w:val="a8"/>
          <w:b w:val="0"/>
          <w:bCs/>
          <w:color w:val="000000"/>
          <w:sz w:val="24"/>
          <w:szCs w:val="24"/>
        </w:rPr>
        <w:t xml:space="preserve">Основными целями государственной долговой политики </w:t>
      </w:r>
      <w:r>
        <w:rPr>
          <w:rStyle w:val="a8"/>
          <w:b w:val="0"/>
          <w:bCs/>
          <w:color w:val="000000"/>
          <w:sz w:val="24"/>
          <w:szCs w:val="24"/>
        </w:rPr>
        <w:t>Кубанского</w:t>
      </w:r>
      <w:r w:rsidRPr="00B957D6">
        <w:rPr>
          <w:rStyle w:val="a8"/>
          <w:b w:val="0"/>
          <w:bCs/>
          <w:color w:val="000000"/>
          <w:sz w:val="24"/>
          <w:szCs w:val="24"/>
        </w:rPr>
        <w:t xml:space="preserve"> сельсовета</w:t>
      </w:r>
      <w:r w:rsidRPr="00B957D6">
        <w:rPr>
          <w:b/>
          <w:sz w:val="24"/>
          <w:szCs w:val="24"/>
        </w:rPr>
        <w:t xml:space="preserve"> </w:t>
      </w:r>
      <w:r w:rsidRPr="00B957D6">
        <w:rPr>
          <w:sz w:val="24"/>
          <w:szCs w:val="24"/>
        </w:rPr>
        <w:t>являю</w:t>
      </w:r>
      <w:r w:rsidRPr="00B957D6">
        <w:rPr>
          <w:sz w:val="24"/>
          <w:szCs w:val="24"/>
        </w:rPr>
        <w:t>т</w:t>
      </w:r>
      <w:r w:rsidRPr="00B957D6">
        <w:rPr>
          <w:sz w:val="24"/>
          <w:szCs w:val="24"/>
        </w:rPr>
        <w:t>ся: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обеспечение исполнения расходных об</w:t>
      </w:r>
      <w:r w:rsidRPr="00B957D6">
        <w:rPr>
          <w:sz w:val="24"/>
          <w:szCs w:val="24"/>
        </w:rPr>
        <w:t>я</w:t>
      </w:r>
      <w:r w:rsidRPr="00B957D6">
        <w:rPr>
          <w:sz w:val="24"/>
          <w:szCs w:val="24"/>
        </w:rPr>
        <w:t>зательств;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lastRenderedPageBreak/>
        <w:t>недопущение рисков возникновения кризисных ситуаций при исполнении  бюджета п</w:t>
      </w:r>
      <w:r w:rsidRPr="00B957D6">
        <w:rPr>
          <w:sz w:val="24"/>
          <w:szCs w:val="24"/>
        </w:rPr>
        <w:t>о</w:t>
      </w:r>
      <w:r w:rsidRPr="00B957D6">
        <w:rPr>
          <w:sz w:val="24"/>
          <w:szCs w:val="24"/>
        </w:rPr>
        <w:t>селения;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сохранение финансовой устойчивости и сбалансированности  бюджета поселения.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Долговая политика администрации муницип</w:t>
      </w:r>
      <w:r>
        <w:rPr>
          <w:sz w:val="24"/>
          <w:szCs w:val="24"/>
        </w:rPr>
        <w:t>ального образования Кубанский</w:t>
      </w:r>
      <w:r w:rsidRPr="00B957D6">
        <w:rPr>
          <w:sz w:val="24"/>
          <w:szCs w:val="24"/>
        </w:rPr>
        <w:t xml:space="preserve"> сельсовет Переволоцкого района Оренбургской области  на 2020 год и на плановый период 2021 и 2022 годов (далее –  долговая политика </w:t>
      </w:r>
      <w:r>
        <w:rPr>
          <w:sz w:val="24"/>
          <w:szCs w:val="24"/>
        </w:rPr>
        <w:t>Кубанского</w:t>
      </w:r>
      <w:r w:rsidRPr="00B957D6">
        <w:rPr>
          <w:sz w:val="24"/>
          <w:szCs w:val="24"/>
        </w:rPr>
        <w:t xml:space="preserve"> сельсовета) будет основываться на следу</w:t>
      </w:r>
      <w:r w:rsidRPr="00B957D6">
        <w:rPr>
          <w:sz w:val="24"/>
          <w:szCs w:val="24"/>
        </w:rPr>
        <w:t>ю</w:t>
      </w:r>
      <w:r w:rsidRPr="00B957D6">
        <w:rPr>
          <w:sz w:val="24"/>
          <w:szCs w:val="24"/>
        </w:rPr>
        <w:t xml:space="preserve">щих </w:t>
      </w:r>
      <w:r w:rsidRPr="00B957D6">
        <w:rPr>
          <w:rStyle w:val="a8"/>
          <w:b w:val="0"/>
          <w:bCs/>
          <w:color w:val="000000"/>
          <w:sz w:val="24"/>
          <w:szCs w:val="24"/>
        </w:rPr>
        <w:t>принципах</w:t>
      </w:r>
      <w:r w:rsidRPr="00B957D6">
        <w:rPr>
          <w:sz w:val="24"/>
          <w:szCs w:val="24"/>
        </w:rPr>
        <w:t>: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безусловное выполнение долговых об</w:t>
      </w:r>
      <w:r w:rsidRPr="00B957D6">
        <w:rPr>
          <w:sz w:val="24"/>
          <w:szCs w:val="24"/>
        </w:rPr>
        <w:t>я</w:t>
      </w:r>
      <w:r w:rsidRPr="00B957D6">
        <w:rPr>
          <w:sz w:val="24"/>
          <w:szCs w:val="24"/>
        </w:rPr>
        <w:t xml:space="preserve">зательств </w:t>
      </w:r>
      <w:r>
        <w:rPr>
          <w:sz w:val="24"/>
          <w:szCs w:val="24"/>
        </w:rPr>
        <w:t xml:space="preserve"> Кубанского</w:t>
      </w:r>
      <w:r w:rsidRPr="00B957D6">
        <w:rPr>
          <w:sz w:val="24"/>
          <w:szCs w:val="24"/>
        </w:rPr>
        <w:t xml:space="preserve"> сельсовета;</w:t>
      </w:r>
    </w:p>
    <w:p w:rsidR="00CB0677" w:rsidRPr="00B957D6" w:rsidRDefault="00CB0677" w:rsidP="00CB0677">
      <w:pPr>
        <w:rPr>
          <w:sz w:val="24"/>
          <w:szCs w:val="24"/>
        </w:rPr>
      </w:pPr>
      <w:r w:rsidRPr="00B957D6">
        <w:rPr>
          <w:sz w:val="24"/>
          <w:szCs w:val="24"/>
        </w:rPr>
        <w:t>оптимизация структуры государственного долга в целях сокращения расходов на его обслуж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вание;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соблюдение ограничений по объему государственного долга и расходам на его обслуж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вание, установленных Бюджетным кодексом Российской Федерации и заключенными соглаш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ниями;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сохранение объема государственного долга на экономически безопасном уровне, </w:t>
      </w:r>
      <w:proofErr w:type="gramStart"/>
      <w:r w:rsidRPr="00B957D6">
        <w:rPr>
          <w:sz w:val="24"/>
          <w:szCs w:val="24"/>
        </w:rPr>
        <w:t>ко</w:t>
      </w:r>
      <w:r w:rsidRPr="00B957D6">
        <w:rPr>
          <w:sz w:val="24"/>
          <w:szCs w:val="24"/>
        </w:rPr>
        <w:t>н</w:t>
      </w:r>
      <w:r w:rsidRPr="00B957D6">
        <w:rPr>
          <w:sz w:val="24"/>
          <w:szCs w:val="24"/>
        </w:rPr>
        <w:t>троль за</w:t>
      </w:r>
      <w:proofErr w:type="gramEnd"/>
      <w:r w:rsidRPr="00B957D6">
        <w:rPr>
          <w:sz w:val="24"/>
          <w:szCs w:val="24"/>
        </w:rPr>
        <w:t xml:space="preserve"> объемом государственного долга и расходами на его обслуживание;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недопущение необоснованных государственных заимствований посредством обеспеч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ния взаимосвязи принятия решения о государственных заимствованиях с потребностями областного бюджета в привлечении зае</w:t>
      </w:r>
      <w:r w:rsidRPr="00B957D6">
        <w:rPr>
          <w:sz w:val="24"/>
          <w:szCs w:val="24"/>
        </w:rPr>
        <w:t>м</w:t>
      </w:r>
      <w:r w:rsidRPr="00B957D6">
        <w:rPr>
          <w:sz w:val="24"/>
          <w:szCs w:val="24"/>
        </w:rPr>
        <w:t>ных средств;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создание необходимых условий для снижения стоимости и обеспечения оптимальных сроков государственных заимствований;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обеспечение доступности информации о государственном долге.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 xml:space="preserve">В процессе управления  муниципальным долгом будут решаться следующие </w:t>
      </w:r>
      <w:r w:rsidRPr="00B957D6">
        <w:rPr>
          <w:rStyle w:val="a8"/>
          <w:b w:val="0"/>
          <w:bCs/>
          <w:color w:val="000000"/>
          <w:sz w:val="24"/>
          <w:szCs w:val="24"/>
        </w:rPr>
        <w:t>зад</w:t>
      </w:r>
      <w:r w:rsidRPr="00B957D6">
        <w:rPr>
          <w:rStyle w:val="a8"/>
          <w:b w:val="0"/>
          <w:bCs/>
          <w:color w:val="000000"/>
          <w:sz w:val="24"/>
          <w:szCs w:val="24"/>
        </w:rPr>
        <w:t>а</w:t>
      </w:r>
      <w:r w:rsidRPr="00B957D6">
        <w:rPr>
          <w:rStyle w:val="a8"/>
          <w:b w:val="0"/>
          <w:bCs/>
          <w:color w:val="000000"/>
          <w:sz w:val="24"/>
          <w:szCs w:val="24"/>
        </w:rPr>
        <w:t>чи</w:t>
      </w:r>
      <w:r w:rsidRPr="00B957D6">
        <w:rPr>
          <w:sz w:val="24"/>
          <w:szCs w:val="24"/>
        </w:rPr>
        <w:t>: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реализация мероприятий, направленных на рост доходов, оптимизацию расходов  бю</w:t>
      </w:r>
      <w:r w:rsidRPr="00B957D6">
        <w:rPr>
          <w:sz w:val="24"/>
          <w:szCs w:val="24"/>
        </w:rPr>
        <w:t>д</w:t>
      </w:r>
      <w:r w:rsidRPr="00B957D6">
        <w:rPr>
          <w:sz w:val="24"/>
          <w:szCs w:val="24"/>
        </w:rPr>
        <w:t>жета поселения и сокращение муниципального долга;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совершенствование учета и отчетности по обслуживанию муниципального долга  и обеспечение раскрытия информации о муниципальном до</w:t>
      </w:r>
      <w:r w:rsidRPr="00B957D6">
        <w:rPr>
          <w:sz w:val="24"/>
          <w:szCs w:val="24"/>
        </w:rPr>
        <w:t>л</w:t>
      </w:r>
      <w:r w:rsidRPr="00B957D6">
        <w:rPr>
          <w:sz w:val="24"/>
          <w:szCs w:val="24"/>
        </w:rPr>
        <w:t>ге;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соблюдение сроков исполнения долговых обязательств  поселения;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минимизация расходов на обслуживание муниципального долга;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повышение эффективности операций по управлению остатками средств на едином счете по учету средств  бюджета поселения;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.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0677" w:rsidRPr="00B957D6" w:rsidRDefault="00CB0677" w:rsidP="00CB06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957D6">
        <w:rPr>
          <w:rFonts w:ascii="Times New Roman" w:hAnsi="Times New Roman" w:cs="Times New Roman"/>
          <w:sz w:val="24"/>
          <w:szCs w:val="24"/>
        </w:rPr>
        <w:t>. Риски при реализации долговой п</w:t>
      </w:r>
      <w:r w:rsidRPr="00B957D6">
        <w:rPr>
          <w:rFonts w:ascii="Times New Roman" w:hAnsi="Times New Roman" w:cs="Times New Roman"/>
          <w:sz w:val="24"/>
          <w:szCs w:val="24"/>
        </w:rPr>
        <w:t>о</w:t>
      </w:r>
      <w:r w:rsidRPr="00B957D6">
        <w:rPr>
          <w:rFonts w:ascii="Times New Roman" w:hAnsi="Times New Roman" w:cs="Times New Roman"/>
          <w:sz w:val="24"/>
          <w:szCs w:val="24"/>
        </w:rPr>
        <w:t>литики</w:t>
      </w:r>
    </w:p>
    <w:p w:rsidR="00CB0677" w:rsidRPr="00B957D6" w:rsidRDefault="00CB0677" w:rsidP="00CB0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Основными рисками при реализации долговой политики на 2020 год и на плановый п</w:t>
      </w:r>
      <w:r w:rsidRPr="00B957D6">
        <w:rPr>
          <w:rFonts w:ascii="Times New Roman" w:hAnsi="Times New Roman" w:cs="Times New Roman"/>
          <w:sz w:val="24"/>
          <w:szCs w:val="24"/>
        </w:rPr>
        <w:t>е</w:t>
      </w:r>
      <w:r w:rsidRPr="00B957D6">
        <w:rPr>
          <w:rFonts w:ascii="Times New Roman" w:hAnsi="Times New Roman" w:cs="Times New Roman"/>
          <w:sz w:val="24"/>
          <w:szCs w:val="24"/>
        </w:rPr>
        <w:t>риод 2021 и 2022 годов являются: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Риски  снижения поступления доходов в бюджет поселения, влекущего увеличение п</w:t>
      </w:r>
      <w:r w:rsidRPr="00B957D6">
        <w:rPr>
          <w:rFonts w:ascii="Times New Roman" w:hAnsi="Times New Roman" w:cs="Times New Roman"/>
          <w:sz w:val="24"/>
          <w:szCs w:val="24"/>
        </w:rPr>
        <w:t>о</w:t>
      </w:r>
      <w:r w:rsidRPr="00B957D6">
        <w:rPr>
          <w:rFonts w:ascii="Times New Roman" w:hAnsi="Times New Roman" w:cs="Times New Roman"/>
          <w:sz w:val="24"/>
          <w:szCs w:val="24"/>
        </w:rPr>
        <w:t>требности в осуществлении муниципальных заимствований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риск роста процентной ставки, показывающей вероятность неблагоприятного изменения стоимости заимствований в зависимости от времени и объема потребности в заемных ресу</w:t>
      </w:r>
      <w:r w:rsidRPr="00B957D6">
        <w:rPr>
          <w:rFonts w:ascii="Times New Roman" w:hAnsi="Times New Roman" w:cs="Times New Roman"/>
          <w:sz w:val="24"/>
          <w:szCs w:val="24"/>
        </w:rPr>
        <w:t>р</w:t>
      </w:r>
      <w:r w:rsidRPr="00B957D6">
        <w:rPr>
          <w:rFonts w:ascii="Times New Roman" w:hAnsi="Times New Roman" w:cs="Times New Roman"/>
          <w:sz w:val="24"/>
          <w:szCs w:val="24"/>
        </w:rPr>
        <w:t>сах;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риск рефинансирования, то есть вероятность невозможности провести рефинансирование нако</w:t>
      </w:r>
      <w:r w:rsidRPr="00B957D6">
        <w:rPr>
          <w:rFonts w:ascii="Times New Roman" w:hAnsi="Times New Roman" w:cs="Times New Roman"/>
          <w:sz w:val="24"/>
          <w:szCs w:val="24"/>
        </w:rPr>
        <w:t>п</w:t>
      </w:r>
      <w:r w:rsidRPr="00B957D6">
        <w:rPr>
          <w:rFonts w:ascii="Times New Roman" w:hAnsi="Times New Roman" w:cs="Times New Roman"/>
          <w:sz w:val="24"/>
          <w:szCs w:val="24"/>
        </w:rPr>
        <w:t>ленных долговых обязательств по приемлемым процентным ставкам (текущим либо более низким) или невозможность р</w:t>
      </w:r>
      <w:r w:rsidRPr="00B957D6">
        <w:rPr>
          <w:rFonts w:ascii="Times New Roman" w:hAnsi="Times New Roman" w:cs="Times New Roman"/>
          <w:sz w:val="24"/>
          <w:szCs w:val="24"/>
        </w:rPr>
        <w:t>е</w:t>
      </w:r>
      <w:r w:rsidRPr="00B957D6">
        <w:rPr>
          <w:rFonts w:ascii="Times New Roman" w:hAnsi="Times New Roman" w:cs="Times New Roman"/>
          <w:sz w:val="24"/>
          <w:szCs w:val="24"/>
        </w:rPr>
        <w:t>финансировать текущие обязательства вовсе;</w:t>
      </w:r>
    </w:p>
    <w:p w:rsidR="00CB0677" w:rsidRPr="00B957D6" w:rsidRDefault="00CB0677" w:rsidP="00CB067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риск снижения ликвидности рынка.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С целью снижения вышеуказанных рисков реализация долговой политики осуществляе</w:t>
      </w:r>
      <w:r w:rsidRPr="00B957D6">
        <w:rPr>
          <w:rFonts w:ascii="Times New Roman" w:hAnsi="Times New Roman" w:cs="Times New Roman"/>
          <w:sz w:val="24"/>
          <w:szCs w:val="24"/>
        </w:rPr>
        <w:t>т</w:t>
      </w:r>
      <w:r w:rsidRPr="00B957D6">
        <w:rPr>
          <w:rFonts w:ascii="Times New Roman" w:hAnsi="Times New Roman" w:cs="Times New Roman"/>
          <w:sz w:val="24"/>
          <w:szCs w:val="24"/>
        </w:rPr>
        <w:t>ся на основе прогнозов поступления доходов, финансирования расходов и привлечения госуда</w:t>
      </w:r>
      <w:r w:rsidRPr="00B957D6">
        <w:rPr>
          <w:rFonts w:ascii="Times New Roman" w:hAnsi="Times New Roman" w:cs="Times New Roman"/>
          <w:sz w:val="24"/>
          <w:szCs w:val="24"/>
        </w:rPr>
        <w:t>р</w:t>
      </w:r>
      <w:r w:rsidRPr="00B957D6">
        <w:rPr>
          <w:rFonts w:ascii="Times New Roman" w:hAnsi="Times New Roman" w:cs="Times New Roman"/>
          <w:sz w:val="24"/>
          <w:szCs w:val="24"/>
        </w:rPr>
        <w:t>ственных заимствований, анализа исполнения бюджета предыдущих лет с соблюдением следующих требов</w:t>
      </w:r>
      <w:r w:rsidRPr="00B957D6">
        <w:rPr>
          <w:rFonts w:ascii="Times New Roman" w:hAnsi="Times New Roman" w:cs="Times New Roman"/>
          <w:sz w:val="24"/>
          <w:szCs w:val="24"/>
        </w:rPr>
        <w:t>а</w:t>
      </w:r>
      <w:r w:rsidRPr="00B957D6">
        <w:rPr>
          <w:rFonts w:ascii="Times New Roman" w:hAnsi="Times New Roman" w:cs="Times New Roman"/>
          <w:sz w:val="24"/>
          <w:szCs w:val="24"/>
        </w:rPr>
        <w:t>ний: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lastRenderedPageBreak/>
        <w:t>при планировании государственных заимствований должны учитываться экономич</w:t>
      </w:r>
      <w:r w:rsidRPr="00B957D6">
        <w:rPr>
          <w:rFonts w:ascii="Times New Roman" w:hAnsi="Times New Roman" w:cs="Times New Roman"/>
          <w:sz w:val="24"/>
          <w:szCs w:val="24"/>
        </w:rPr>
        <w:t>е</w:t>
      </w:r>
      <w:r w:rsidRPr="00B957D6">
        <w:rPr>
          <w:rFonts w:ascii="Times New Roman" w:hAnsi="Times New Roman" w:cs="Times New Roman"/>
          <w:sz w:val="24"/>
          <w:szCs w:val="24"/>
        </w:rPr>
        <w:t>ские возможности по привлечению ресурсов, текущая и ожидаемая конъюнктура на рынках заимс</w:t>
      </w:r>
      <w:r w:rsidRPr="00B957D6">
        <w:rPr>
          <w:rFonts w:ascii="Times New Roman" w:hAnsi="Times New Roman" w:cs="Times New Roman"/>
          <w:sz w:val="24"/>
          <w:szCs w:val="24"/>
        </w:rPr>
        <w:t>т</w:t>
      </w:r>
      <w:r w:rsidRPr="00B957D6">
        <w:rPr>
          <w:rFonts w:ascii="Times New Roman" w:hAnsi="Times New Roman" w:cs="Times New Roman"/>
          <w:sz w:val="24"/>
          <w:szCs w:val="24"/>
        </w:rPr>
        <w:t>вований;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государственные заимствования должны носить планомерный характер, при этом объ</w:t>
      </w:r>
      <w:r w:rsidRPr="00B957D6">
        <w:rPr>
          <w:rFonts w:ascii="Times New Roman" w:hAnsi="Times New Roman" w:cs="Times New Roman"/>
          <w:sz w:val="24"/>
          <w:szCs w:val="24"/>
        </w:rPr>
        <w:t>е</w:t>
      </w:r>
      <w:r w:rsidRPr="00B957D6">
        <w:rPr>
          <w:rFonts w:ascii="Times New Roman" w:hAnsi="Times New Roman" w:cs="Times New Roman"/>
          <w:sz w:val="24"/>
          <w:szCs w:val="24"/>
        </w:rPr>
        <w:t>мы заимствований должны распределяться в течение года таким образом, чтобы снизить риск ухудшения усл</w:t>
      </w:r>
      <w:r w:rsidRPr="00B957D6">
        <w:rPr>
          <w:rFonts w:ascii="Times New Roman" w:hAnsi="Times New Roman" w:cs="Times New Roman"/>
          <w:sz w:val="24"/>
          <w:szCs w:val="24"/>
        </w:rPr>
        <w:t>о</w:t>
      </w:r>
      <w:r w:rsidRPr="00B957D6">
        <w:rPr>
          <w:rFonts w:ascii="Times New Roman" w:hAnsi="Times New Roman" w:cs="Times New Roman"/>
          <w:sz w:val="24"/>
          <w:szCs w:val="24"/>
        </w:rPr>
        <w:t>вий заимствований;</w:t>
      </w:r>
    </w:p>
    <w:p w:rsidR="00CB0677" w:rsidRPr="00B957D6" w:rsidRDefault="00CB0677" w:rsidP="00CB067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при исполнении бюджета поселения необходимо осуществлять управление ликвидн</w:t>
      </w:r>
      <w:r w:rsidRPr="00B957D6">
        <w:rPr>
          <w:rFonts w:ascii="Times New Roman" w:hAnsi="Times New Roman" w:cs="Times New Roman"/>
          <w:sz w:val="24"/>
          <w:szCs w:val="24"/>
        </w:rPr>
        <w:t>о</w:t>
      </w:r>
      <w:r w:rsidRPr="00B957D6">
        <w:rPr>
          <w:rFonts w:ascii="Times New Roman" w:hAnsi="Times New Roman" w:cs="Times New Roman"/>
          <w:sz w:val="24"/>
          <w:szCs w:val="24"/>
        </w:rPr>
        <w:t>стью счета бюджета для сглаживания пиков платежей по финансированию дефицита бюджета и погашению мун</w:t>
      </w:r>
      <w:r w:rsidRPr="00B957D6">
        <w:rPr>
          <w:rFonts w:ascii="Times New Roman" w:hAnsi="Times New Roman" w:cs="Times New Roman"/>
          <w:sz w:val="24"/>
          <w:szCs w:val="24"/>
        </w:rPr>
        <w:t>и</w:t>
      </w:r>
      <w:r w:rsidRPr="00B957D6">
        <w:rPr>
          <w:rFonts w:ascii="Times New Roman" w:hAnsi="Times New Roman" w:cs="Times New Roman"/>
          <w:sz w:val="24"/>
          <w:szCs w:val="24"/>
        </w:rPr>
        <w:t>ципального долга.</w:t>
      </w:r>
    </w:p>
    <w:p w:rsidR="00CB0677" w:rsidRPr="00B957D6" w:rsidRDefault="00CB0677" w:rsidP="00CB067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B0677" w:rsidRPr="00B957D6" w:rsidRDefault="00CB0677" w:rsidP="00CB06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0677" w:rsidRPr="00B957D6" w:rsidRDefault="00CB0677" w:rsidP="00CB067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0677" w:rsidRPr="00B957D6" w:rsidRDefault="00CB0677" w:rsidP="00CB0677">
      <w:pPr>
        <w:jc w:val="center"/>
        <w:rPr>
          <w:sz w:val="24"/>
          <w:szCs w:val="24"/>
        </w:rPr>
      </w:pPr>
      <w:r w:rsidRPr="00B957D6">
        <w:rPr>
          <w:sz w:val="24"/>
          <w:szCs w:val="24"/>
          <w:lang w:val="en-US"/>
        </w:rPr>
        <w:t>IV</w:t>
      </w:r>
      <w:r w:rsidRPr="00B957D6">
        <w:rPr>
          <w:sz w:val="24"/>
          <w:szCs w:val="24"/>
        </w:rPr>
        <w:t xml:space="preserve">. </w:t>
      </w:r>
      <w:proofErr w:type="gramStart"/>
      <w:r w:rsidRPr="00B957D6">
        <w:rPr>
          <w:sz w:val="24"/>
          <w:szCs w:val="24"/>
        </w:rPr>
        <w:t>Основные  факторы</w:t>
      </w:r>
      <w:proofErr w:type="gramEnd"/>
      <w:r w:rsidRPr="00B957D6">
        <w:rPr>
          <w:sz w:val="24"/>
          <w:szCs w:val="24"/>
        </w:rPr>
        <w:t xml:space="preserve">  и мероприятия долговой полит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ки</w:t>
      </w:r>
    </w:p>
    <w:p w:rsidR="00CB0677" w:rsidRPr="00B957D6" w:rsidRDefault="00CB0677" w:rsidP="00CB0677">
      <w:pPr>
        <w:jc w:val="center"/>
        <w:rPr>
          <w:sz w:val="24"/>
          <w:szCs w:val="24"/>
        </w:rPr>
      </w:pP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Основными факторами, определяющими характер и направление  долговой политики, явл</w:t>
      </w:r>
      <w:r w:rsidRPr="00B957D6">
        <w:rPr>
          <w:sz w:val="24"/>
          <w:szCs w:val="24"/>
        </w:rPr>
        <w:t>я</w:t>
      </w:r>
      <w:r w:rsidRPr="00B957D6">
        <w:rPr>
          <w:sz w:val="24"/>
          <w:szCs w:val="24"/>
        </w:rPr>
        <w:t xml:space="preserve">ются: 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реализация Указа Президента от 7 мая 2018 года, посланий Президента Российской Федерации к Ф</w:t>
      </w:r>
      <w:r w:rsidRPr="00B957D6">
        <w:rPr>
          <w:sz w:val="24"/>
          <w:szCs w:val="24"/>
        </w:rPr>
        <w:t>е</w:t>
      </w:r>
      <w:r w:rsidRPr="00B957D6">
        <w:rPr>
          <w:sz w:val="24"/>
          <w:szCs w:val="24"/>
        </w:rPr>
        <w:t>деральному Собранию Российской Федерации;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проводимая Центральным банком Российской Федерации политика по обеспечению стабильной и ни</w:t>
      </w:r>
      <w:r w:rsidRPr="00B957D6">
        <w:rPr>
          <w:sz w:val="24"/>
          <w:szCs w:val="24"/>
        </w:rPr>
        <w:t>з</w:t>
      </w:r>
      <w:r w:rsidRPr="00B957D6">
        <w:rPr>
          <w:sz w:val="24"/>
          <w:szCs w:val="24"/>
        </w:rPr>
        <w:t>кой инфляции.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r w:rsidRPr="00B957D6">
        <w:rPr>
          <w:sz w:val="24"/>
          <w:szCs w:val="24"/>
        </w:rPr>
        <w:t>Основными мероприятиями государственной долговой политики Оренбургской области явл</w:t>
      </w:r>
      <w:r w:rsidRPr="00B957D6">
        <w:rPr>
          <w:sz w:val="24"/>
          <w:szCs w:val="24"/>
        </w:rPr>
        <w:t>я</w:t>
      </w:r>
      <w:r w:rsidRPr="00B957D6">
        <w:rPr>
          <w:sz w:val="24"/>
          <w:szCs w:val="24"/>
        </w:rPr>
        <w:t>ются:</w:t>
      </w:r>
    </w:p>
    <w:p w:rsidR="00CB0677" w:rsidRPr="00B957D6" w:rsidRDefault="00CB0677" w:rsidP="00CB0677">
      <w:pPr>
        <w:ind w:firstLine="709"/>
        <w:jc w:val="both"/>
        <w:rPr>
          <w:sz w:val="24"/>
          <w:szCs w:val="24"/>
        </w:rPr>
      </w:pPr>
      <w:proofErr w:type="gramStart"/>
      <w:r w:rsidRPr="00B957D6">
        <w:rPr>
          <w:sz w:val="24"/>
          <w:szCs w:val="24"/>
        </w:rPr>
        <w:t>реализация положений Федерального закона от 2 августа 2019 года    № 278-ФЗ «О внесении изменений в Бюджетный кодекс Российской Федерации и отдельные законод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тельные акты Российской Федерации в целях совершенствования правового регулиров</w:t>
      </w:r>
      <w:r w:rsidRPr="00B957D6">
        <w:rPr>
          <w:sz w:val="24"/>
          <w:szCs w:val="24"/>
        </w:rPr>
        <w:t>а</w:t>
      </w:r>
      <w:r w:rsidRPr="00B957D6">
        <w:rPr>
          <w:sz w:val="24"/>
          <w:szCs w:val="24"/>
        </w:rPr>
        <w:t>ния отношений в сфере государственных (муниципальных) заимствований, управления государственным (мун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ципальным) долгом и государственными финансовыми активами Российской Федерации и пр</w:t>
      </w:r>
      <w:r w:rsidRPr="00B957D6">
        <w:rPr>
          <w:sz w:val="24"/>
          <w:szCs w:val="24"/>
        </w:rPr>
        <w:t>и</w:t>
      </w:r>
      <w:r w:rsidRPr="00B957D6">
        <w:rPr>
          <w:sz w:val="24"/>
          <w:szCs w:val="24"/>
        </w:rPr>
        <w:t>знании утратившим силу Федерального закона «Об особенностях эмиссии и обращения гос</w:t>
      </w:r>
      <w:r w:rsidRPr="00B957D6">
        <w:rPr>
          <w:sz w:val="24"/>
          <w:szCs w:val="24"/>
        </w:rPr>
        <w:t>у</w:t>
      </w:r>
      <w:r w:rsidRPr="00B957D6">
        <w:rPr>
          <w:sz w:val="24"/>
          <w:szCs w:val="24"/>
        </w:rPr>
        <w:t>дарственных и муниципальных ценных</w:t>
      </w:r>
      <w:proofErr w:type="gramEnd"/>
      <w:r w:rsidRPr="00B957D6">
        <w:rPr>
          <w:sz w:val="24"/>
          <w:szCs w:val="24"/>
        </w:rPr>
        <w:t xml:space="preserve"> б</w:t>
      </w:r>
      <w:r w:rsidRPr="00B957D6">
        <w:rPr>
          <w:sz w:val="24"/>
          <w:szCs w:val="24"/>
        </w:rPr>
        <w:t>у</w:t>
      </w:r>
      <w:r w:rsidRPr="00B957D6">
        <w:rPr>
          <w:sz w:val="24"/>
          <w:szCs w:val="24"/>
        </w:rPr>
        <w:t>маг»;</w:t>
      </w:r>
    </w:p>
    <w:p w:rsidR="00CB0677" w:rsidRPr="00B957D6" w:rsidRDefault="00CB0677" w:rsidP="00CB0677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B0677" w:rsidRPr="00B957D6" w:rsidRDefault="00CB0677" w:rsidP="00CB06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рост доходов и оптимизацию расходов бюджета и приводящих к сокращению дефицита бюджета ра</w:t>
      </w:r>
      <w:r w:rsidRPr="00B957D6">
        <w:rPr>
          <w:rFonts w:ascii="Times New Roman" w:hAnsi="Times New Roman" w:cs="Times New Roman"/>
          <w:sz w:val="24"/>
          <w:szCs w:val="24"/>
        </w:rPr>
        <w:t>й</w:t>
      </w:r>
      <w:r w:rsidRPr="00B957D6">
        <w:rPr>
          <w:rFonts w:ascii="Times New Roman" w:hAnsi="Times New Roman" w:cs="Times New Roman"/>
          <w:sz w:val="24"/>
          <w:szCs w:val="24"/>
        </w:rPr>
        <w:t>она и муниципального долга;</w:t>
      </w:r>
    </w:p>
    <w:p w:rsidR="00CB0677" w:rsidRPr="00B957D6" w:rsidRDefault="00CB0677" w:rsidP="00CB06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недопущение принятия новых расходных обязательств, не обеспеченных стабильными источн</w:t>
      </w:r>
      <w:r w:rsidRPr="00B957D6">
        <w:rPr>
          <w:rFonts w:ascii="Times New Roman" w:hAnsi="Times New Roman" w:cs="Times New Roman"/>
          <w:sz w:val="24"/>
          <w:szCs w:val="24"/>
        </w:rPr>
        <w:t>и</w:t>
      </w:r>
      <w:r w:rsidRPr="00B957D6">
        <w:rPr>
          <w:rFonts w:ascii="Times New Roman" w:hAnsi="Times New Roman" w:cs="Times New Roman"/>
          <w:sz w:val="24"/>
          <w:szCs w:val="24"/>
        </w:rPr>
        <w:t>ками доходов;</w:t>
      </w:r>
    </w:p>
    <w:p w:rsidR="00CB0677" w:rsidRPr="00B957D6" w:rsidRDefault="00CB0677" w:rsidP="00CB06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мониторинг исполнения бюджета поселения с целью определения возможных кассовых разр</w:t>
      </w:r>
      <w:r w:rsidRPr="00B957D6">
        <w:rPr>
          <w:rFonts w:ascii="Times New Roman" w:hAnsi="Times New Roman" w:cs="Times New Roman"/>
          <w:sz w:val="24"/>
          <w:szCs w:val="24"/>
        </w:rPr>
        <w:t>ы</w:t>
      </w:r>
      <w:r w:rsidRPr="00B957D6">
        <w:rPr>
          <w:rFonts w:ascii="Times New Roman" w:hAnsi="Times New Roman" w:cs="Times New Roman"/>
          <w:sz w:val="24"/>
          <w:szCs w:val="24"/>
        </w:rPr>
        <w:t>вов, покрытие которых будет осуществляться за счет привлечения бюджетных кредитов на попо</w:t>
      </w:r>
      <w:r w:rsidRPr="00B957D6">
        <w:rPr>
          <w:rFonts w:ascii="Times New Roman" w:hAnsi="Times New Roman" w:cs="Times New Roman"/>
          <w:sz w:val="24"/>
          <w:szCs w:val="24"/>
        </w:rPr>
        <w:t>л</w:t>
      </w:r>
      <w:r w:rsidRPr="00B957D6">
        <w:rPr>
          <w:rFonts w:ascii="Times New Roman" w:hAnsi="Times New Roman" w:cs="Times New Roman"/>
          <w:sz w:val="24"/>
          <w:szCs w:val="24"/>
        </w:rPr>
        <w:t>нение остатков средств на счетах бюджетов в Управлении Федерального казначейства по Оренбургской обл</w:t>
      </w:r>
      <w:r w:rsidRPr="00B957D6">
        <w:rPr>
          <w:rFonts w:ascii="Times New Roman" w:hAnsi="Times New Roman" w:cs="Times New Roman"/>
          <w:sz w:val="24"/>
          <w:szCs w:val="24"/>
        </w:rPr>
        <w:t>а</w:t>
      </w:r>
      <w:r w:rsidRPr="00B957D6">
        <w:rPr>
          <w:rFonts w:ascii="Times New Roman" w:hAnsi="Times New Roman" w:cs="Times New Roman"/>
          <w:sz w:val="24"/>
          <w:szCs w:val="24"/>
        </w:rPr>
        <w:t>сти;</w:t>
      </w:r>
    </w:p>
    <w:p w:rsidR="00CB0677" w:rsidRPr="00B957D6" w:rsidRDefault="00CB0677" w:rsidP="00CB06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поддержание минимально возможной стоимости обслуживания долговых обязательств с учетом ситуации на финансовом рынке;</w:t>
      </w:r>
    </w:p>
    <w:p w:rsidR="00CB0677" w:rsidRPr="00B957D6" w:rsidRDefault="00CB0677" w:rsidP="00CB06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отказ от планирования предоставления муниципальных гарантий;</w:t>
      </w:r>
    </w:p>
    <w:p w:rsidR="00CB0677" w:rsidRPr="00B957D6" w:rsidRDefault="00CB0677" w:rsidP="00CB06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 xml:space="preserve">включение в состав </w:t>
      </w:r>
      <w:proofErr w:type="gramStart"/>
      <w:r w:rsidRPr="00B957D6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поселения</w:t>
      </w:r>
      <w:proofErr w:type="gramEnd"/>
      <w:r w:rsidRPr="00B957D6">
        <w:rPr>
          <w:rFonts w:ascii="Times New Roman" w:hAnsi="Times New Roman" w:cs="Times New Roman"/>
          <w:sz w:val="24"/>
          <w:szCs w:val="24"/>
        </w:rPr>
        <w:t xml:space="preserve"> и пр</w:t>
      </w:r>
      <w:r w:rsidRPr="00B957D6">
        <w:rPr>
          <w:rFonts w:ascii="Times New Roman" w:hAnsi="Times New Roman" w:cs="Times New Roman"/>
          <w:sz w:val="24"/>
          <w:szCs w:val="24"/>
        </w:rPr>
        <w:t>о</w:t>
      </w:r>
      <w:r w:rsidRPr="00B957D6">
        <w:rPr>
          <w:rFonts w:ascii="Times New Roman" w:hAnsi="Times New Roman" w:cs="Times New Roman"/>
          <w:sz w:val="24"/>
          <w:szCs w:val="24"/>
        </w:rPr>
        <w:t>грамму муниципальных заимствований привлечения бюджетных кредитов из федерального бюджета после принятия соответствующего реш</w:t>
      </w:r>
      <w:r w:rsidRPr="00B957D6">
        <w:rPr>
          <w:rFonts w:ascii="Times New Roman" w:hAnsi="Times New Roman" w:cs="Times New Roman"/>
          <w:sz w:val="24"/>
          <w:szCs w:val="24"/>
        </w:rPr>
        <w:t>е</w:t>
      </w:r>
      <w:r w:rsidRPr="00B957D6">
        <w:rPr>
          <w:rFonts w:ascii="Times New Roman" w:hAnsi="Times New Roman" w:cs="Times New Roman"/>
          <w:sz w:val="24"/>
          <w:szCs w:val="24"/>
        </w:rPr>
        <w:t>ния о его предоставлении;</w:t>
      </w:r>
    </w:p>
    <w:p w:rsidR="00CB0677" w:rsidRPr="00B957D6" w:rsidRDefault="00CB0677" w:rsidP="00CB06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7D6">
        <w:rPr>
          <w:rFonts w:ascii="Times New Roman" w:hAnsi="Times New Roman" w:cs="Times New Roman"/>
          <w:sz w:val="24"/>
          <w:szCs w:val="24"/>
        </w:rPr>
        <w:t>обеспечение прозрачности долговой полит</w:t>
      </w:r>
      <w:r w:rsidRPr="00B957D6">
        <w:rPr>
          <w:rFonts w:ascii="Times New Roman" w:hAnsi="Times New Roman" w:cs="Times New Roman"/>
          <w:sz w:val="24"/>
          <w:szCs w:val="24"/>
        </w:rPr>
        <w:t>и</w:t>
      </w:r>
      <w:r w:rsidRPr="00B957D6">
        <w:rPr>
          <w:rFonts w:ascii="Times New Roman" w:hAnsi="Times New Roman" w:cs="Times New Roman"/>
          <w:sz w:val="24"/>
          <w:szCs w:val="24"/>
        </w:rPr>
        <w:t>ки;</w:t>
      </w:r>
    </w:p>
    <w:p w:rsidR="00CB0677" w:rsidRDefault="00CB0677" w:rsidP="00CB06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CB0677" w:rsidSect="00542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57D6">
        <w:rPr>
          <w:rFonts w:ascii="Times New Roman" w:hAnsi="Times New Roman" w:cs="Times New Roman"/>
          <w:sz w:val="24"/>
          <w:szCs w:val="24"/>
        </w:rPr>
        <w:t>обеспечение регулярного раскрытия актуальной информации о проводимой бюджетной политике, а также об объеме и составе накопленных долговых обязательств, о сроках их погашения и процен</w:t>
      </w:r>
      <w:r w:rsidRPr="00B957D6">
        <w:rPr>
          <w:rFonts w:ascii="Times New Roman" w:hAnsi="Times New Roman" w:cs="Times New Roman"/>
          <w:sz w:val="24"/>
          <w:szCs w:val="24"/>
        </w:rPr>
        <w:t>т</w:t>
      </w:r>
      <w:r w:rsidRPr="00B957D6">
        <w:rPr>
          <w:rFonts w:ascii="Times New Roman" w:hAnsi="Times New Roman" w:cs="Times New Roman"/>
          <w:sz w:val="24"/>
          <w:szCs w:val="24"/>
        </w:rPr>
        <w:t>ных ставках.</w:t>
      </w:r>
    </w:p>
    <w:p w:rsidR="00CB0677" w:rsidRPr="004E4EC2" w:rsidRDefault="00CB0677" w:rsidP="00CB0677">
      <w:pPr>
        <w:widowControl/>
        <w:spacing w:line="228" w:lineRule="auto"/>
        <w:jc w:val="right"/>
        <w:rPr>
          <w:bCs/>
          <w:sz w:val="22"/>
          <w:szCs w:val="22"/>
        </w:rPr>
      </w:pPr>
      <w:r w:rsidRPr="004E4EC2">
        <w:rPr>
          <w:bCs/>
          <w:sz w:val="22"/>
          <w:szCs w:val="22"/>
        </w:rPr>
        <w:lastRenderedPageBreak/>
        <w:t>Приложение № 3</w:t>
      </w:r>
    </w:p>
    <w:p w:rsidR="00CB0677" w:rsidRPr="004E4EC2" w:rsidRDefault="00CB0677" w:rsidP="00CB0677">
      <w:pPr>
        <w:widowControl/>
        <w:spacing w:line="228" w:lineRule="auto"/>
        <w:jc w:val="right"/>
        <w:rPr>
          <w:bCs/>
          <w:sz w:val="22"/>
          <w:szCs w:val="22"/>
        </w:rPr>
      </w:pPr>
      <w:r w:rsidRPr="004E4EC2">
        <w:rPr>
          <w:bCs/>
          <w:sz w:val="22"/>
          <w:szCs w:val="22"/>
        </w:rPr>
        <w:t>к постановлению</w:t>
      </w:r>
    </w:p>
    <w:p w:rsidR="00CB0677" w:rsidRPr="004E4EC2" w:rsidRDefault="00CB0677" w:rsidP="00CB0677">
      <w:pPr>
        <w:widowControl/>
        <w:spacing w:line="228" w:lineRule="auto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Кубанский</w:t>
      </w:r>
      <w:r w:rsidRPr="004E4EC2">
        <w:rPr>
          <w:bCs/>
          <w:sz w:val="22"/>
          <w:szCs w:val="22"/>
        </w:rPr>
        <w:t xml:space="preserve"> сельсовет</w:t>
      </w:r>
    </w:p>
    <w:p w:rsidR="00CB0677" w:rsidRPr="006A051F" w:rsidRDefault="00CB0677" w:rsidP="00CB0677">
      <w:pPr>
        <w:widowControl/>
        <w:spacing w:line="228" w:lineRule="auto"/>
        <w:jc w:val="right"/>
        <w:rPr>
          <w:bCs/>
          <w:sz w:val="22"/>
          <w:szCs w:val="22"/>
        </w:rPr>
      </w:pPr>
      <w:r w:rsidRPr="006A051F">
        <w:rPr>
          <w:bCs/>
          <w:sz w:val="22"/>
          <w:szCs w:val="22"/>
        </w:rPr>
        <w:t>от 1</w:t>
      </w:r>
      <w:r>
        <w:rPr>
          <w:bCs/>
          <w:sz w:val="22"/>
          <w:szCs w:val="22"/>
        </w:rPr>
        <w:t>4</w:t>
      </w:r>
      <w:r w:rsidRPr="006A051F">
        <w:rPr>
          <w:bCs/>
          <w:sz w:val="22"/>
          <w:szCs w:val="22"/>
        </w:rPr>
        <w:t>.11.201</w:t>
      </w:r>
      <w:r>
        <w:rPr>
          <w:bCs/>
          <w:sz w:val="22"/>
          <w:szCs w:val="22"/>
        </w:rPr>
        <w:t>9</w:t>
      </w:r>
      <w:r w:rsidRPr="006A051F">
        <w:rPr>
          <w:bCs/>
          <w:sz w:val="22"/>
          <w:szCs w:val="22"/>
        </w:rPr>
        <w:t>г.  №</w:t>
      </w:r>
      <w:r>
        <w:rPr>
          <w:bCs/>
          <w:sz w:val="22"/>
          <w:szCs w:val="22"/>
        </w:rPr>
        <w:t>41-п</w:t>
      </w:r>
    </w:p>
    <w:p w:rsidR="00CB0677" w:rsidRPr="004E4EC2" w:rsidRDefault="00CB0677" w:rsidP="00CB0677">
      <w:pPr>
        <w:ind w:firstLine="709"/>
        <w:jc w:val="center"/>
        <w:rPr>
          <w:sz w:val="22"/>
          <w:szCs w:val="22"/>
        </w:rPr>
      </w:pPr>
    </w:p>
    <w:p w:rsidR="00CB0677" w:rsidRPr="004E4EC2" w:rsidRDefault="00CB0677" w:rsidP="00CB0677">
      <w:pPr>
        <w:ind w:firstLine="709"/>
        <w:jc w:val="center"/>
        <w:rPr>
          <w:sz w:val="22"/>
          <w:szCs w:val="22"/>
        </w:rPr>
      </w:pPr>
      <w:r w:rsidRPr="004E4EC2">
        <w:rPr>
          <w:sz w:val="22"/>
          <w:szCs w:val="22"/>
        </w:rPr>
        <w:t>Основные показатели проекта бюджета муниципального образова</w:t>
      </w:r>
      <w:r>
        <w:rPr>
          <w:sz w:val="22"/>
          <w:szCs w:val="22"/>
        </w:rPr>
        <w:t>ния Кубанский сельсовет на 2020</w:t>
      </w:r>
      <w:r w:rsidRPr="004E4EC2">
        <w:rPr>
          <w:sz w:val="22"/>
          <w:szCs w:val="22"/>
        </w:rPr>
        <w:t xml:space="preserve"> год  и на плановый период 20</w:t>
      </w:r>
      <w:r>
        <w:rPr>
          <w:sz w:val="22"/>
          <w:szCs w:val="22"/>
        </w:rPr>
        <w:t>21</w:t>
      </w:r>
      <w:r w:rsidRPr="004E4EC2">
        <w:rPr>
          <w:sz w:val="22"/>
          <w:szCs w:val="22"/>
        </w:rPr>
        <w:t xml:space="preserve"> и 202</w:t>
      </w:r>
      <w:r>
        <w:rPr>
          <w:sz w:val="22"/>
          <w:szCs w:val="22"/>
        </w:rPr>
        <w:t>2</w:t>
      </w:r>
      <w:r w:rsidRPr="004E4EC2">
        <w:rPr>
          <w:sz w:val="22"/>
          <w:szCs w:val="22"/>
        </w:rPr>
        <w:t xml:space="preserve"> г</w:t>
      </w:r>
      <w:r w:rsidRPr="004E4EC2">
        <w:rPr>
          <w:sz w:val="22"/>
          <w:szCs w:val="22"/>
        </w:rPr>
        <w:t>о</w:t>
      </w:r>
      <w:r w:rsidRPr="004E4EC2">
        <w:rPr>
          <w:sz w:val="22"/>
          <w:szCs w:val="22"/>
        </w:rPr>
        <w:t xml:space="preserve">дов </w:t>
      </w:r>
    </w:p>
    <w:p w:rsidR="00CB0677" w:rsidRPr="004E4EC2" w:rsidRDefault="00CB0677" w:rsidP="00CB0677">
      <w:pPr>
        <w:ind w:firstLine="709"/>
        <w:jc w:val="right"/>
        <w:rPr>
          <w:sz w:val="22"/>
          <w:szCs w:val="22"/>
        </w:rPr>
      </w:pPr>
      <w:r w:rsidRPr="004E4EC2">
        <w:rPr>
          <w:sz w:val="22"/>
          <w:szCs w:val="22"/>
        </w:rPr>
        <w:t xml:space="preserve">                                                             (тыс. рублей)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8"/>
        <w:gridCol w:w="9900"/>
        <w:gridCol w:w="1084"/>
        <w:gridCol w:w="1244"/>
        <w:gridCol w:w="1172"/>
      </w:tblGrid>
      <w:tr w:rsidR="00CB0677" w:rsidRPr="004E4EC2" w:rsidTr="00956FDA">
        <w:trPr>
          <w:trHeight w:val="20"/>
          <w:tblHeader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4E4EC2" w:rsidRDefault="00CB0677" w:rsidP="00956FD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E4EC2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4E4EC2" w:rsidRDefault="00CB0677" w:rsidP="00956FD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EC2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 и подстатей доходов, разделов и подразделов функциональной классификации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4E4EC2" w:rsidRDefault="00CB0677" w:rsidP="00956FD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4EC2">
              <w:rPr>
                <w:b/>
                <w:bCs/>
                <w:color w:val="000000"/>
                <w:sz w:val="22"/>
                <w:szCs w:val="22"/>
              </w:rPr>
              <w:t xml:space="preserve">Проект бюджета </w:t>
            </w:r>
          </w:p>
        </w:tc>
      </w:tr>
      <w:tr w:rsidR="00CB0677" w:rsidRPr="004E4EC2" w:rsidTr="00956FDA">
        <w:trPr>
          <w:trHeight w:val="335"/>
          <w:tblHeader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4E4EC2" w:rsidRDefault="00CB0677" w:rsidP="00956FD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4E4EC2" w:rsidRDefault="00CB0677" w:rsidP="00956FD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1C59DF">
              <w:rPr>
                <w:b/>
                <w:bCs/>
              </w:rPr>
              <w:t xml:space="preserve">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suppressAutoHyphens/>
              <w:jc w:val="center"/>
              <w:rPr>
                <w:b/>
                <w:bCs/>
              </w:rPr>
            </w:pPr>
            <w:r w:rsidRPr="001C59DF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  <w:r w:rsidRPr="001C59DF">
              <w:rPr>
                <w:b/>
                <w:bCs/>
              </w:rPr>
              <w:t>год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suppressAutoHyphens/>
              <w:jc w:val="center"/>
              <w:rPr>
                <w:b/>
                <w:bCs/>
              </w:rPr>
            </w:pPr>
            <w:r w:rsidRPr="001C59D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1C59DF">
              <w:rPr>
                <w:b/>
                <w:bCs/>
              </w:rPr>
              <w:t xml:space="preserve"> год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 w:rsidRPr="001C59DF">
              <w:rPr>
                <w:b/>
              </w:rPr>
              <w:t>1 00 00000 00 0000 000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 w:rsidRPr="001C59DF">
              <w:rPr>
                <w:b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ind w:left="239" w:hanging="239"/>
              <w:jc w:val="center"/>
              <w:rPr>
                <w:b/>
              </w:rPr>
            </w:pPr>
            <w:r>
              <w:rPr>
                <w:b/>
              </w:rPr>
              <w:t>5034,0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ind w:left="239" w:hanging="239"/>
              <w:rPr>
                <w:b/>
              </w:rPr>
            </w:pPr>
            <w:r>
              <w:rPr>
                <w:b/>
              </w:rPr>
              <w:t xml:space="preserve">    5496,0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ind w:left="239" w:hanging="239"/>
              <w:jc w:val="center"/>
              <w:rPr>
                <w:b/>
              </w:rPr>
            </w:pPr>
            <w:r>
              <w:rPr>
                <w:b/>
              </w:rPr>
              <w:t>5816,0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 w:rsidRPr="001C59DF">
              <w:rPr>
                <w:b/>
              </w:rPr>
              <w:t>101 00000 00 0000 000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 w:rsidRPr="001C59DF">
              <w:rPr>
                <w:b/>
              </w:rPr>
              <w:t>Налоги на прибыль,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2926,0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3157,0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3405,0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r w:rsidRPr="001C59DF">
              <w:t>1 01 02000 01 0000 110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ind w:right="-138" w:hanging="108"/>
            </w:pPr>
            <w:r w:rsidRPr="001C59DF">
              <w:t xml:space="preserve">  Налог на доходы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2926,0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3157,0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3405,0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jc w:val="both"/>
              <w:rPr>
                <w:b/>
                <w:bCs/>
                <w:color w:val="000000"/>
              </w:rPr>
            </w:pPr>
            <w:r w:rsidRPr="001C59DF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jc w:val="both"/>
              <w:rPr>
                <w:b/>
                <w:bCs/>
                <w:color w:val="000000"/>
              </w:rPr>
            </w:pPr>
            <w:r w:rsidRPr="001C59DF">
              <w:rPr>
                <w:b/>
                <w:bCs/>
                <w:color w:val="000000"/>
              </w:rPr>
              <w:t>НАЛОГИ НА ТОВАРЫ (РАБОТЫ, УСЛУГИ), РЕАЛИЗУЕМЫЕ НА ТЕРРИТОРИИ Р</w:t>
            </w:r>
            <w:r>
              <w:rPr>
                <w:b/>
                <w:bCs/>
                <w:color w:val="000000"/>
              </w:rPr>
              <w:t>Ф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434,0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639,0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671,0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jc w:val="both"/>
              <w:rPr>
                <w:bCs/>
                <w:color w:val="000000"/>
              </w:rPr>
            </w:pPr>
            <w:r w:rsidRPr="001C59DF">
              <w:rPr>
                <w:bCs/>
                <w:color w:val="000000"/>
              </w:rPr>
              <w:t>1 03 02000 01 0000 110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jc w:val="both"/>
              <w:rPr>
                <w:bCs/>
                <w:color w:val="000000"/>
              </w:rPr>
            </w:pPr>
            <w:r w:rsidRPr="001C59DF">
              <w:rPr>
                <w:bCs/>
                <w:color w:val="000000"/>
              </w:rPr>
              <w:t>Акцизы по подакцизным товарам (продукции), производимым на территории Российской Федер</w:t>
            </w:r>
            <w:r w:rsidRPr="001C59DF">
              <w:rPr>
                <w:bCs/>
                <w:color w:val="000000"/>
              </w:rPr>
              <w:t>а</w:t>
            </w:r>
            <w:r w:rsidRPr="001C59DF">
              <w:rPr>
                <w:bCs/>
                <w:color w:val="000000"/>
              </w:rPr>
              <w:t>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434,0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639,0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671,0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 w:rsidRPr="001C59DF">
              <w:rPr>
                <w:rStyle w:val="blk"/>
                <w:b/>
              </w:rPr>
              <w:t>1 05 03000 01 0000 110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pStyle w:val="a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НАЛОГИ НА СОВОКУПНЫЙ ДОХОД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535,0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559,0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rPr>
                <w:b/>
              </w:rPr>
            </w:pPr>
            <w:r>
              <w:rPr>
                <w:b/>
              </w:rPr>
              <w:t xml:space="preserve">       597,0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r w:rsidRPr="001C59DF">
              <w:rPr>
                <w:rStyle w:val="blk"/>
              </w:rPr>
              <w:t>1 05 03010 01 0000 110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59D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535,0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559,0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r w:rsidRPr="004D44D2">
              <w:t xml:space="preserve">       597,0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 w:rsidRPr="001C59DF">
              <w:rPr>
                <w:b/>
              </w:rPr>
              <w:t>1 06 00000 00 0000 000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 w:rsidRPr="001C59DF">
              <w:rPr>
                <w:b/>
              </w:rPr>
              <w:t>НАЛОГИ НА ИМУЩЕСТВО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182,0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r w:rsidRPr="001C59DF">
              <w:t>1 06 01000 00 0000 110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r w:rsidRPr="001C59DF">
              <w:t>Налог на имущество физических лиц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182,0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182,0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182,0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snapToGrid w:val="0"/>
              </w:rPr>
            </w:pPr>
            <w:r w:rsidRPr="001C59DF">
              <w:rPr>
                <w:snapToGrid w:val="0"/>
              </w:rPr>
              <w:t>1 06 06000 00 0000 110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snapToGrid w:val="0"/>
              </w:rPr>
            </w:pPr>
            <w:r w:rsidRPr="001C59DF">
              <w:rPr>
                <w:snapToGrid w:val="0"/>
              </w:rPr>
              <w:t>Земельный налог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669,0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669,0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669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 w:rsidRPr="001C59DF">
              <w:rPr>
                <w:b/>
              </w:rPr>
              <w:t>1 08 00000 00 0000 000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 w:rsidRPr="001C59DF">
              <w:rPr>
                <w:b/>
              </w:rPr>
              <w:t>ГОСУДАРСТВЕННАЯ ПОШЛИНА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rPr>
                <w:b/>
              </w:rPr>
            </w:pPr>
            <w:r>
              <w:rPr>
                <w:b/>
              </w:rPr>
              <w:t xml:space="preserve">        7,0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>
              <w:rPr>
                <w:b/>
              </w:rPr>
              <w:t>111  00000 00 0000 000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имущества, находящегося в </w:t>
            </w:r>
            <w:proofErr w:type="spellStart"/>
            <w:r>
              <w:rPr>
                <w:b/>
              </w:rPr>
              <w:t>гос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муницип</w:t>
            </w:r>
            <w:proofErr w:type="spellEnd"/>
            <w:r>
              <w:rPr>
                <w:b/>
              </w:rPr>
              <w:t xml:space="preserve"> собственности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Default="00CB0677" w:rsidP="00956FDA">
            <w:pPr>
              <w:rPr>
                <w:b/>
              </w:rPr>
            </w:pPr>
            <w:r>
              <w:rPr>
                <w:b/>
              </w:rPr>
              <w:t xml:space="preserve">     260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2B0B96" w:rsidRDefault="00CB0677" w:rsidP="00956FDA">
            <w:r w:rsidRPr="002B0B96">
              <w:t>111  05000 00 0000 120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2B0B96" w:rsidRDefault="00CB0677" w:rsidP="00956FDA">
            <w:r w:rsidRPr="002B0B96">
              <w:t>Доходы</w:t>
            </w:r>
            <w:proofErr w:type="gramStart"/>
            <w:r w:rsidRPr="002B0B96">
              <w:t>.</w:t>
            </w:r>
            <w:proofErr w:type="gramEnd"/>
            <w:r w:rsidRPr="002B0B96">
              <w:t xml:space="preserve"> </w:t>
            </w:r>
            <w:proofErr w:type="gramStart"/>
            <w:r w:rsidRPr="002B0B96">
              <w:t>п</w:t>
            </w:r>
            <w:proofErr w:type="gramEnd"/>
            <w:r w:rsidRPr="002B0B96">
              <w:t xml:space="preserve">олучаемые в виде арендной платы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2B0B96" w:rsidRDefault="00CB0677" w:rsidP="00956FDA">
            <w:pPr>
              <w:jc w:val="center"/>
            </w:pPr>
            <w:r w:rsidRPr="002B0B96">
              <w:t>260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2B0B96" w:rsidRDefault="00CB0677" w:rsidP="00956FDA">
            <w:pPr>
              <w:jc w:val="center"/>
            </w:pPr>
            <w:r w:rsidRPr="002B0B96">
              <w:t>260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2B0B96" w:rsidRDefault="00CB0677" w:rsidP="00956FDA">
            <w:r w:rsidRPr="002B0B96">
              <w:t>260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  <w:bCs/>
              </w:rPr>
            </w:pPr>
            <w:r w:rsidRPr="001C59DF">
              <w:rPr>
                <w:b/>
                <w:bCs/>
              </w:rPr>
              <w:t>2 00 00000 00 0000 000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77" w:rsidRPr="001C59DF" w:rsidRDefault="00CB0677" w:rsidP="00956FDA">
            <w:pPr>
              <w:jc w:val="both"/>
              <w:rPr>
                <w:b/>
                <w:bCs/>
              </w:rPr>
            </w:pPr>
            <w:r w:rsidRPr="001C59D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2233,0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1983,0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rPr>
                <w:b/>
              </w:rPr>
            </w:pPr>
            <w:r>
              <w:rPr>
                <w:b/>
              </w:rPr>
              <w:t xml:space="preserve">    1817,0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  <w:bCs/>
              </w:rPr>
            </w:pPr>
            <w:r w:rsidRPr="001C59DF">
              <w:rPr>
                <w:b/>
                <w:bCs/>
              </w:rPr>
              <w:t>2 02 00000 00 0000 000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677" w:rsidRPr="001C59DF" w:rsidRDefault="00CB0677" w:rsidP="00956FDA">
            <w:pPr>
              <w:jc w:val="both"/>
              <w:rPr>
                <w:b/>
                <w:bCs/>
              </w:rPr>
            </w:pPr>
            <w:r w:rsidRPr="001C59DF">
              <w:rPr>
                <w:b/>
                <w:bCs/>
              </w:rPr>
              <w:t>Безвозмездные поступления от других бюджетов бюджетной системы Российской Фед</w:t>
            </w:r>
            <w:r w:rsidRPr="001C59DF">
              <w:rPr>
                <w:b/>
                <w:bCs/>
              </w:rPr>
              <w:t>е</w:t>
            </w:r>
            <w:r w:rsidRPr="001C59DF">
              <w:rPr>
                <w:b/>
                <w:bCs/>
              </w:rPr>
              <w:t>рации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2233,0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1983,0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rPr>
                <w:b/>
              </w:rPr>
            </w:pPr>
            <w:r>
              <w:rPr>
                <w:b/>
              </w:rPr>
              <w:t xml:space="preserve">    1817,0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snapToGrid w:val="0"/>
              </w:rPr>
            </w:pPr>
            <w:r w:rsidRPr="001C59DF">
              <w:rPr>
                <w:snapToGrid w:val="0"/>
              </w:rPr>
              <w:t>2 0</w:t>
            </w:r>
            <w:r>
              <w:rPr>
                <w:snapToGrid w:val="0"/>
              </w:rPr>
              <w:t>2 10000 00 0000 150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snapToGrid w:val="0"/>
              </w:rPr>
            </w:pPr>
            <w:r w:rsidRPr="001C59DF">
              <w:rPr>
                <w:snapToGrid w:val="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2233,0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pPr>
              <w:jc w:val="center"/>
            </w:pPr>
            <w:r w:rsidRPr="004D44D2">
              <w:t>1983,0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4D44D2" w:rsidRDefault="00CB0677" w:rsidP="00956FDA">
            <w:r w:rsidRPr="004D44D2">
              <w:t xml:space="preserve">    1817,0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snapToGrid w:val="0"/>
              </w:rPr>
            </w:pPr>
            <w:r>
              <w:rPr>
                <w:snapToGrid w:val="0"/>
              </w:rPr>
              <w:t>2 02 20000 00 0000 150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snapToGrid w:val="0"/>
              </w:rPr>
            </w:pPr>
            <w:r>
              <w:rPr>
                <w:snapToGrid w:val="0"/>
              </w:rPr>
              <w:t>Субсидии бюджетам сельских поселений на софинансирование капитальных вложений в объекты государстве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ной (муниципальной) собственности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Default="00CB0677" w:rsidP="00956FDA">
            <w:pPr>
              <w:jc w:val="center"/>
            </w:pPr>
          </w:p>
          <w:p w:rsidR="00CB0677" w:rsidRPr="001C59DF" w:rsidRDefault="00CB0677" w:rsidP="00956FDA">
            <w:pPr>
              <w:jc w:val="center"/>
            </w:pPr>
            <w:r>
              <w:t>180,0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snapToGrid w:val="0"/>
              </w:rPr>
            </w:pPr>
            <w:r>
              <w:rPr>
                <w:snapToGrid w:val="0"/>
              </w:rPr>
              <w:t>2 02 30000 00 0000 150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snapToGrid w:val="0"/>
              </w:rPr>
            </w:pPr>
            <w:r w:rsidRPr="001C59DF">
              <w:rPr>
                <w:snapToGrid w:val="0"/>
              </w:rPr>
              <w:t>Субвенции бюджетам бюджетной системы Росси</w:t>
            </w:r>
            <w:r w:rsidRPr="001C59DF">
              <w:rPr>
                <w:snapToGrid w:val="0"/>
              </w:rPr>
              <w:t>й</w:t>
            </w:r>
            <w:r w:rsidRPr="001C59DF">
              <w:rPr>
                <w:snapToGrid w:val="0"/>
              </w:rPr>
              <w:t xml:space="preserve">ской Федерации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92,2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92,6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95,2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0677" w:rsidRPr="001C59DF" w:rsidRDefault="00CB0677" w:rsidP="00956FDA">
            <w:pPr>
              <w:suppressAutoHyphens/>
              <w:spacing w:line="230" w:lineRule="auto"/>
              <w:rPr>
                <w:b/>
                <w:bCs/>
                <w:color w:val="00000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suppressAutoHyphens/>
              <w:spacing w:line="230" w:lineRule="auto"/>
              <w:rPr>
                <w:b/>
                <w:bCs/>
                <w:color w:val="000000"/>
              </w:rPr>
            </w:pPr>
            <w:r w:rsidRPr="001C59D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rPr>
                <w:b/>
              </w:rPr>
            </w:pPr>
            <w:r>
              <w:rPr>
                <w:b/>
              </w:rPr>
              <w:t>7359,2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7571,6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jc w:val="center"/>
              <w:rPr>
                <w:b/>
              </w:rPr>
            </w:pPr>
            <w:r>
              <w:rPr>
                <w:b/>
              </w:rPr>
              <w:t>7728,2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677" w:rsidRPr="001C59DF" w:rsidRDefault="00CB0677" w:rsidP="00956FDA">
            <w:pPr>
              <w:suppressAutoHyphens/>
              <w:spacing w:line="230" w:lineRule="auto"/>
              <w:jc w:val="center"/>
              <w:rPr>
                <w:color w:val="000000"/>
              </w:rPr>
            </w:pPr>
            <w:r w:rsidRPr="001C59DF">
              <w:rPr>
                <w:color w:val="000000"/>
              </w:rPr>
              <w:t>01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suppressAutoHyphens/>
              <w:spacing w:line="230" w:lineRule="auto"/>
              <w:rPr>
                <w:color w:val="000000"/>
              </w:rPr>
            </w:pPr>
            <w:r w:rsidRPr="001C59DF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1650,1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1470,1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1397,4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677" w:rsidRPr="001C59DF" w:rsidRDefault="00CB0677" w:rsidP="00956FDA">
            <w:pPr>
              <w:suppressAutoHyphens/>
              <w:spacing w:line="230" w:lineRule="auto"/>
              <w:jc w:val="center"/>
              <w:rPr>
                <w:color w:val="000000"/>
              </w:rPr>
            </w:pPr>
            <w:r w:rsidRPr="001C59DF">
              <w:rPr>
                <w:color w:val="000000"/>
              </w:rPr>
              <w:t>02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suppressAutoHyphens/>
              <w:spacing w:line="230" w:lineRule="auto"/>
              <w:rPr>
                <w:color w:val="000000"/>
              </w:rPr>
            </w:pPr>
            <w:r w:rsidRPr="001C59DF">
              <w:rPr>
                <w:color w:val="000000"/>
              </w:rPr>
              <w:t>Национальная оборона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92,2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92,6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95,2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677" w:rsidRPr="001C59DF" w:rsidRDefault="00CB0677" w:rsidP="00956FDA">
            <w:pPr>
              <w:suppressAutoHyphens/>
              <w:spacing w:line="230" w:lineRule="auto"/>
              <w:jc w:val="center"/>
              <w:rPr>
                <w:color w:val="000000"/>
              </w:rPr>
            </w:pPr>
            <w:r w:rsidRPr="001C59DF">
              <w:rPr>
                <w:color w:val="000000"/>
              </w:rPr>
              <w:t>04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suppressAutoHyphens/>
              <w:spacing w:line="230" w:lineRule="auto"/>
              <w:rPr>
                <w:color w:val="000000"/>
              </w:rPr>
            </w:pPr>
            <w:r w:rsidRPr="001C59DF">
              <w:rPr>
                <w:color w:val="000000"/>
              </w:rPr>
              <w:t>Национальная экономика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456,4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661,4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693,4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677" w:rsidRPr="001C59DF" w:rsidRDefault="00CB0677" w:rsidP="00956FDA">
            <w:pPr>
              <w:suppressAutoHyphens/>
              <w:spacing w:line="230" w:lineRule="auto"/>
              <w:jc w:val="center"/>
              <w:rPr>
                <w:color w:val="000000"/>
              </w:rPr>
            </w:pPr>
            <w:r w:rsidRPr="001C59DF">
              <w:rPr>
                <w:color w:val="000000"/>
              </w:rPr>
              <w:t>08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suppressAutoHyphens/>
              <w:spacing w:line="230" w:lineRule="auto"/>
              <w:rPr>
                <w:color w:val="000000"/>
              </w:rPr>
            </w:pPr>
            <w:r w:rsidRPr="001C59DF">
              <w:rPr>
                <w:color w:val="000000"/>
              </w:rPr>
              <w:t>Культура и кинематография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5157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5157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5157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677" w:rsidRPr="001C59DF" w:rsidRDefault="00CB0677" w:rsidP="00956FDA">
            <w:pPr>
              <w:suppressAutoHyphens/>
              <w:spacing w:line="230" w:lineRule="auto"/>
              <w:jc w:val="center"/>
              <w:rPr>
                <w:color w:val="000000"/>
              </w:rPr>
            </w:pPr>
            <w:r w:rsidRPr="001C59DF">
              <w:rPr>
                <w:color w:val="000000"/>
              </w:rPr>
              <w:t>10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suppressAutoHyphens/>
              <w:spacing w:line="230" w:lineRule="auto"/>
              <w:rPr>
                <w:color w:val="000000"/>
              </w:rPr>
            </w:pPr>
            <w:r w:rsidRPr="001C59DF">
              <w:rPr>
                <w:color w:val="000000"/>
              </w:rPr>
              <w:t>Социальная политика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3,5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3,5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3,5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677" w:rsidRPr="001C59DF" w:rsidRDefault="00CB0677" w:rsidP="00956FDA">
            <w:pPr>
              <w:suppressAutoHyphens/>
              <w:spacing w:line="230" w:lineRule="auto"/>
              <w:jc w:val="center"/>
              <w:rPr>
                <w:color w:val="000000"/>
              </w:rPr>
            </w:pPr>
            <w:r w:rsidRPr="004E4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suppressAutoHyphens/>
              <w:spacing w:line="230" w:lineRule="auto"/>
              <w:rPr>
                <w:color w:val="000000"/>
              </w:rPr>
            </w:pPr>
            <w:r w:rsidRPr="001C59D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  <w:rPr>
                <w:color w:val="000000"/>
              </w:rPr>
            </w:pPr>
            <w:r>
              <w:t>187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rPr>
                <w:color w:val="000000"/>
              </w:rPr>
            </w:pPr>
            <w:r>
              <w:t>381,7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677" w:rsidRPr="004E4EC2" w:rsidRDefault="00CB0677" w:rsidP="00956FD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E4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77" w:rsidRPr="001C59DF" w:rsidRDefault="00CB0677" w:rsidP="00956FDA">
            <w:pPr>
              <w:suppressAutoHyphens/>
              <w:rPr>
                <w:color w:val="000000"/>
              </w:rPr>
            </w:pPr>
            <w:r w:rsidRPr="001C59D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7359,2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7571,6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jc w:val="center"/>
            </w:pPr>
            <w:r>
              <w:t>7728,2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677" w:rsidRPr="004E4EC2" w:rsidRDefault="00CB0677" w:rsidP="00956FD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4E4E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suppressAutoHyphens/>
              <w:rPr>
                <w:b/>
                <w:bCs/>
                <w:color w:val="000000"/>
              </w:rPr>
            </w:pPr>
            <w:r w:rsidRPr="001C59DF">
              <w:rPr>
                <w:b/>
                <w:bCs/>
                <w:color w:val="000000"/>
              </w:rPr>
              <w:t>Дефицит (профицит)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77" w:rsidRPr="001C59DF" w:rsidRDefault="00CB0677" w:rsidP="00956FDA">
            <w:pPr>
              <w:pStyle w:val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59DF">
              <w:rPr>
                <w:b w:val="0"/>
                <w:bCs w:val="0"/>
                <w:color w:val="000000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77" w:rsidRPr="001C59DF" w:rsidRDefault="00CB0677" w:rsidP="00956FDA">
            <w:pPr>
              <w:pStyle w:val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59DF">
              <w:rPr>
                <w:b w:val="0"/>
                <w:bCs w:val="0"/>
                <w:color w:val="000000"/>
              </w:rPr>
              <w:t>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77" w:rsidRPr="001C59DF" w:rsidRDefault="00CB0677" w:rsidP="00956FDA">
            <w:pPr>
              <w:pStyle w:val="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59DF">
              <w:rPr>
                <w:b w:val="0"/>
                <w:bCs w:val="0"/>
                <w:color w:val="000000"/>
              </w:rPr>
              <w:t>0,00</w:t>
            </w:r>
          </w:p>
        </w:tc>
      </w:tr>
      <w:tr w:rsidR="00CB0677" w:rsidRPr="004E4EC2" w:rsidTr="00956FDA">
        <w:trPr>
          <w:trHeight w:val="2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677" w:rsidRPr="004E4EC2" w:rsidRDefault="00CB0677" w:rsidP="00956FD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677" w:rsidRPr="001C59DF" w:rsidRDefault="00CB0677" w:rsidP="00956FDA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77" w:rsidRPr="001C59DF" w:rsidRDefault="00CB0677" w:rsidP="00956F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77" w:rsidRPr="001C59DF" w:rsidRDefault="00CB0677" w:rsidP="00956FD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677" w:rsidRPr="001C59DF" w:rsidRDefault="00CB0677" w:rsidP="00956FDA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540BBB" w:rsidRPr="00CB0677" w:rsidRDefault="00CB0677" w:rsidP="00CB0677"/>
    <w:sectPr w:rsidR="00540BBB" w:rsidRPr="00CB0677" w:rsidSect="00CB067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2BEB"/>
    <w:multiLevelType w:val="hybridMultilevel"/>
    <w:tmpl w:val="EAB0E794"/>
    <w:lvl w:ilvl="0" w:tplc="DE5056A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2C2BE8"/>
    <w:multiLevelType w:val="hybridMultilevel"/>
    <w:tmpl w:val="A88A2A04"/>
    <w:lvl w:ilvl="0" w:tplc="FC608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8141F"/>
    <w:multiLevelType w:val="hybridMultilevel"/>
    <w:tmpl w:val="C9EE485A"/>
    <w:lvl w:ilvl="0" w:tplc="1CD69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0677"/>
    <w:rsid w:val="00041AAB"/>
    <w:rsid w:val="0011794C"/>
    <w:rsid w:val="00352D12"/>
    <w:rsid w:val="00386E5C"/>
    <w:rsid w:val="003F44D1"/>
    <w:rsid w:val="004949F6"/>
    <w:rsid w:val="00542C00"/>
    <w:rsid w:val="007E2AD1"/>
    <w:rsid w:val="00855317"/>
    <w:rsid w:val="008F051C"/>
    <w:rsid w:val="00901E58"/>
    <w:rsid w:val="0092050E"/>
    <w:rsid w:val="009622EA"/>
    <w:rsid w:val="00C96CCC"/>
    <w:rsid w:val="00CB0677"/>
    <w:rsid w:val="00D6110B"/>
    <w:rsid w:val="00E018C9"/>
    <w:rsid w:val="00E546FB"/>
    <w:rsid w:val="00F5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0677"/>
    <w:pPr>
      <w:keepNext/>
      <w:widowControl/>
      <w:overflowPunct w:val="0"/>
      <w:ind w:right="-908"/>
      <w:jc w:val="center"/>
      <w:textAlignment w:val="baseline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B06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06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6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B0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B06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B0677"/>
    <w:pPr>
      <w:widowControl/>
      <w:autoSpaceDE/>
      <w:autoSpaceDN/>
      <w:adjustRightInd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4">
    <w:name w:val="Без интервала Знак"/>
    <w:link w:val="a3"/>
    <w:rsid w:val="00CB0677"/>
  </w:style>
  <w:style w:type="character" w:customStyle="1" w:styleId="a8">
    <w:name w:val="Цветовое выделение"/>
    <w:uiPriority w:val="99"/>
    <w:rsid w:val="00CB0677"/>
    <w:rPr>
      <w:b/>
      <w:color w:val="26282F"/>
    </w:rPr>
  </w:style>
  <w:style w:type="character" w:customStyle="1" w:styleId="20">
    <w:name w:val="Заголовок 2 Знак"/>
    <w:basedOn w:val="a0"/>
    <w:link w:val="2"/>
    <w:rsid w:val="00CB0677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CB0677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blk">
    <w:name w:val="blk"/>
    <w:basedOn w:val="a0"/>
    <w:rsid w:val="00CB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49279507BFE3846F27A75D86692C385B2B7D98EC8AB7DBFACE149686F514E7748536D9C1944B9CE5B5BCA63B1A5762B1C178FAD8712A32Q2q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5016</Words>
  <Characters>28595</Characters>
  <Application>Microsoft Office Word</Application>
  <DocSecurity>0</DocSecurity>
  <Lines>238</Lines>
  <Paragraphs>67</Paragraphs>
  <ScaleCrop>false</ScaleCrop>
  <Company>Reanimator Extreme Edition</Company>
  <LinksUpToDate>false</LinksUpToDate>
  <CharactersWithSpaces>33544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no</cp:lastModifiedBy>
  <cp:revision>2</cp:revision>
  <dcterms:created xsi:type="dcterms:W3CDTF">2019-11-15T04:28:00Z</dcterms:created>
  <dcterms:modified xsi:type="dcterms:W3CDTF">2019-11-15T04:34:00Z</dcterms:modified>
</cp:coreProperties>
</file>