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7406E">
              <w:rPr>
                <w:color w:val="000000"/>
                <w:spacing w:val="-3"/>
                <w:sz w:val="28"/>
                <w:szCs w:val="28"/>
              </w:rPr>
              <w:t>19.06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9556FB">
              <w:rPr>
                <w:color w:val="000000"/>
                <w:spacing w:val="-3"/>
                <w:sz w:val="28"/>
                <w:szCs w:val="28"/>
              </w:rPr>
              <w:t>23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EF1CB8" w:rsidP="009556FB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</w:t>
            </w:r>
            <w:r w:rsidR="009556FB" w:rsidRPr="00D87EA2">
              <w:rPr>
                <w:sz w:val="28"/>
                <w:szCs w:val="28"/>
              </w:rPr>
              <w:t xml:space="preserve"> Об утверждении Порядка сбора  и накопления отработанных ртутьсодержащих ламп на территории </w:t>
            </w:r>
            <w:r w:rsidR="009556FB">
              <w:rPr>
                <w:sz w:val="28"/>
                <w:szCs w:val="28"/>
              </w:rPr>
              <w:t xml:space="preserve">Кубанского </w:t>
            </w:r>
            <w:r w:rsidR="009556FB" w:rsidRPr="00D87EA2">
              <w:rPr>
                <w:sz w:val="28"/>
                <w:szCs w:val="28"/>
              </w:rPr>
              <w:t>сельсовета</w:t>
            </w:r>
            <w:r w:rsidR="009556FB" w:rsidRPr="00533A85">
              <w:rPr>
                <w:sz w:val="28"/>
                <w:szCs w:val="28"/>
              </w:rPr>
              <w:t xml:space="preserve"> </w:t>
            </w:r>
            <w:r w:rsidRPr="00533A8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9556FB" w:rsidRPr="002B0CB1" w:rsidRDefault="0012291E" w:rsidP="009556FB">
      <w:pPr>
        <w:pStyle w:val="1"/>
        <w:ind w:firstLine="284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 в Российской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Федерации»,  </w:t>
      </w:r>
      <w:r w:rsidR="009556FB" w:rsidRPr="002B0CB1">
        <w:rPr>
          <w:rFonts w:ascii="Times New Roman" w:eastAsia="Calibri" w:hAnsi="Times New Roman"/>
          <w:b w:val="0"/>
          <w:color w:val="000000"/>
          <w:kern w:val="0"/>
          <w:sz w:val="28"/>
          <w:szCs w:val="28"/>
          <w:lang w:val="ru-RU" w:eastAsia="ru-RU"/>
        </w:rPr>
        <w:t xml:space="preserve">Постановление Правительства РФ от 03.09.2010 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9556FB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Кубанский 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сельсовет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9556FB" w:rsidRPr="002B0CB1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Переволоцкого района Оренбургской области:</w:t>
      </w:r>
    </w:p>
    <w:p w:rsidR="009556FB" w:rsidRDefault="009556FB" w:rsidP="009556FB">
      <w:pPr>
        <w:tabs>
          <w:tab w:val="left" w:pos="1134"/>
        </w:tabs>
        <w:ind w:firstLine="284"/>
        <w:jc w:val="both"/>
        <w:rPr>
          <w:color w:val="000000"/>
          <w:sz w:val="28"/>
          <w:szCs w:val="28"/>
        </w:rPr>
      </w:pPr>
    </w:p>
    <w:p w:rsidR="009556FB" w:rsidRPr="00CA0BBA" w:rsidRDefault="009556FB" w:rsidP="009556FB">
      <w:pPr>
        <w:tabs>
          <w:tab w:val="left" w:pos="1134"/>
        </w:tabs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D87EA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D87EA2">
        <w:rPr>
          <w:sz w:val="28"/>
          <w:szCs w:val="28"/>
        </w:rPr>
        <w:t xml:space="preserve">к сбора и накопления отработанных ртутьсодержащих ламп на территории </w:t>
      </w:r>
      <w:r>
        <w:rPr>
          <w:sz w:val="28"/>
          <w:szCs w:val="28"/>
        </w:rPr>
        <w:t xml:space="preserve">Кубанского </w:t>
      </w:r>
      <w:r w:rsidRPr="00D87EA2">
        <w:rPr>
          <w:sz w:val="28"/>
          <w:szCs w:val="28"/>
        </w:rPr>
        <w:t>сельсовета</w:t>
      </w:r>
      <w:r>
        <w:rPr>
          <w:sz w:val="28"/>
          <w:szCs w:val="28"/>
        </w:rPr>
        <w:t>, согласно приложению.</w:t>
      </w:r>
    </w:p>
    <w:p w:rsidR="009556FB" w:rsidRPr="00D87EA2" w:rsidRDefault="009556FB" w:rsidP="009556FB">
      <w:pPr>
        <w:jc w:val="both"/>
        <w:rPr>
          <w:sz w:val="28"/>
          <w:szCs w:val="28"/>
        </w:rPr>
      </w:pPr>
    </w:p>
    <w:p w:rsidR="009556FB" w:rsidRDefault="009556FB" w:rsidP="009556FB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6C16">
        <w:rPr>
          <w:color w:val="000000"/>
          <w:sz w:val="28"/>
          <w:szCs w:val="28"/>
        </w:rPr>
        <w:t xml:space="preserve">. </w:t>
      </w:r>
      <w:proofErr w:type="gramStart"/>
      <w:r w:rsidRPr="005F6C16">
        <w:rPr>
          <w:color w:val="000000"/>
          <w:sz w:val="28"/>
          <w:szCs w:val="28"/>
        </w:rPr>
        <w:t>Контроль</w:t>
      </w:r>
      <w:r w:rsidRPr="005F6C16">
        <w:rPr>
          <w:sz w:val="28"/>
          <w:szCs w:val="28"/>
        </w:rPr>
        <w:t xml:space="preserve"> за</w:t>
      </w:r>
      <w:proofErr w:type="gramEnd"/>
      <w:r w:rsidRPr="005F6C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556FB" w:rsidRPr="005F6C16" w:rsidRDefault="009556FB" w:rsidP="009556FB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F6C16">
        <w:rPr>
          <w:color w:val="000000"/>
          <w:sz w:val="28"/>
          <w:szCs w:val="28"/>
        </w:rPr>
        <w:t xml:space="preserve">. Настоящее постановление вступает в силу после его </w:t>
      </w:r>
      <w:r>
        <w:rPr>
          <w:color w:val="000000"/>
          <w:sz w:val="28"/>
          <w:szCs w:val="28"/>
        </w:rPr>
        <w:t>обнародования.</w:t>
      </w:r>
    </w:p>
    <w:p w:rsidR="005D51B2" w:rsidRDefault="005D51B2" w:rsidP="009556FB">
      <w:pPr>
        <w:shd w:val="clear" w:color="auto" w:fill="FFFFFF"/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556FB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прокуратура.</w:t>
      </w:r>
    </w:p>
    <w:p w:rsidR="009556FB" w:rsidRPr="00D87EA2" w:rsidRDefault="009556FB" w:rsidP="009556FB">
      <w:pPr>
        <w:shd w:val="clear" w:color="auto" w:fill="FFFFFF"/>
        <w:ind w:left="1797" w:right="102" w:hanging="1797"/>
        <w:jc w:val="right"/>
        <w:rPr>
          <w:sz w:val="28"/>
          <w:szCs w:val="24"/>
        </w:rPr>
      </w:pPr>
      <w:r w:rsidRPr="00D87EA2">
        <w:rPr>
          <w:sz w:val="28"/>
          <w:szCs w:val="24"/>
        </w:rPr>
        <w:t xml:space="preserve">Приложение </w:t>
      </w:r>
    </w:p>
    <w:p w:rsidR="009556FB" w:rsidRPr="00D87EA2" w:rsidRDefault="009556FB" w:rsidP="009556FB">
      <w:pPr>
        <w:shd w:val="clear" w:color="auto" w:fill="FFFFFF"/>
        <w:ind w:left="1797" w:right="102" w:hanging="1797"/>
        <w:jc w:val="right"/>
        <w:rPr>
          <w:sz w:val="28"/>
          <w:szCs w:val="24"/>
        </w:rPr>
      </w:pPr>
      <w:r w:rsidRPr="00D87EA2">
        <w:rPr>
          <w:sz w:val="28"/>
          <w:szCs w:val="24"/>
        </w:rPr>
        <w:lastRenderedPageBreak/>
        <w:t>к постановлению администрации сельсовета</w:t>
      </w:r>
    </w:p>
    <w:p w:rsidR="009556FB" w:rsidRPr="00D87EA2" w:rsidRDefault="009556FB" w:rsidP="009556FB">
      <w:pPr>
        <w:shd w:val="clear" w:color="auto" w:fill="FFFFFF"/>
        <w:ind w:left="1797" w:right="102" w:hanging="1797"/>
        <w:jc w:val="right"/>
        <w:rPr>
          <w:sz w:val="28"/>
          <w:szCs w:val="24"/>
        </w:rPr>
      </w:pPr>
      <w:r w:rsidRPr="00D87EA2">
        <w:rPr>
          <w:sz w:val="28"/>
          <w:szCs w:val="24"/>
        </w:rPr>
        <w:t xml:space="preserve">от </w:t>
      </w:r>
      <w:r>
        <w:rPr>
          <w:sz w:val="28"/>
          <w:szCs w:val="24"/>
        </w:rPr>
        <w:t>19.06.2019 г.</w:t>
      </w:r>
      <w:r w:rsidRPr="00D87EA2">
        <w:rPr>
          <w:sz w:val="28"/>
          <w:szCs w:val="24"/>
        </w:rPr>
        <w:t>№</w:t>
      </w:r>
      <w:r>
        <w:rPr>
          <w:sz w:val="28"/>
          <w:szCs w:val="24"/>
        </w:rPr>
        <w:t>23-п</w:t>
      </w:r>
    </w:p>
    <w:p w:rsidR="009556FB" w:rsidRDefault="009556FB" w:rsidP="009556FB">
      <w:pPr>
        <w:shd w:val="clear" w:color="auto" w:fill="FFFFFF"/>
        <w:ind w:left="1797" w:right="102" w:hanging="1797"/>
        <w:jc w:val="both"/>
        <w:rPr>
          <w:sz w:val="24"/>
          <w:szCs w:val="24"/>
        </w:rPr>
      </w:pPr>
    </w:p>
    <w:p w:rsidR="009556FB" w:rsidRDefault="009556FB" w:rsidP="009556FB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100"/>
    </w:p>
    <w:p w:rsidR="009556FB" w:rsidRDefault="009556FB" w:rsidP="009556FB">
      <w:pPr>
        <w:jc w:val="center"/>
        <w:outlineLvl w:val="0"/>
        <w:rPr>
          <w:b/>
          <w:sz w:val="28"/>
          <w:szCs w:val="28"/>
        </w:rPr>
      </w:pPr>
      <w:r w:rsidRPr="00C84A8A">
        <w:rPr>
          <w:b/>
          <w:sz w:val="28"/>
          <w:szCs w:val="28"/>
        </w:rPr>
        <w:t>Порядок</w:t>
      </w:r>
    </w:p>
    <w:p w:rsidR="009556FB" w:rsidRPr="00C84A8A" w:rsidRDefault="009556FB" w:rsidP="009556FB">
      <w:pPr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84A8A">
        <w:rPr>
          <w:b/>
          <w:sz w:val="28"/>
          <w:szCs w:val="28"/>
        </w:rPr>
        <w:t xml:space="preserve"> сбора и накопления отработанных ртутьсодержащих ламп на территории </w:t>
      </w:r>
      <w:r>
        <w:rPr>
          <w:b/>
          <w:sz w:val="28"/>
          <w:szCs w:val="28"/>
        </w:rPr>
        <w:t>Кубанского</w:t>
      </w:r>
      <w:r w:rsidRPr="00C84A8A">
        <w:rPr>
          <w:b/>
          <w:sz w:val="28"/>
          <w:szCs w:val="28"/>
        </w:rPr>
        <w:t xml:space="preserve"> сельсовета</w:t>
      </w:r>
    </w:p>
    <w:p w:rsidR="009556FB" w:rsidRDefault="009556FB" w:rsidP="009556FB">
      <w:pPr>
        <w:spacing w:before="108" w:after="108"/>
        <w:jc w:val="center"/>
        <w:outlineLvl w:val="0"/>
        <w:rPr>
          <w:b/>
          <w:bCs/>
          <w:color w:val="26282F"/>
          <w:sz w:val="28"/>
          <w:szCs w:val="24"/>
        </w:rPr>
      </w:pPr>
    </w:p>
    <w:p w:rsidR="009556FB" w:rsidRPr="00C84A8A" w:rsidRDefault="009556FB" w:rsidP="009556FB">
      <w:pPr>
        <w:spacing w:before="108" w:after="108"/>
        <w:jc w:val="center"/>
        <w:outlineLvl w:val="0"/>
        <w:rPr>
          <w:b/>
          <w:bCs/>
          <w:color w:val="26282F"/>
          <w:sz w:val="28"/>
          <w:szCs w:val="24"/>
        </w:rPr>
      </w:pPr>
      <w:r w:rsidRPr="00C84A8A">
        <w:rPr>
          <w:b/>
          <w:bCs/>
          <w:color w:val="26282F"/>
          <w:sz w:val="28"/>
          <w:szCs w:val="24"/>
        </w:rPr>
        <w:t>I. Общие положения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" w:name="sub_1101"/>
      <w:bookmarkEnd w:id="0"/>
      <w:r w:rsidRPr="00C84A8A">
        <w:rPr>
          <w:sz w:val="28"/>
        </w:rPr>
        <w:t xml:space="preserve">1. Настоящий Порядок разработан с целью предотвращения загрязнения территории  </w:t>
      </w:r>
      <w:r>
        <w:rPr>
          <w:sz w:val="28"/>
        </w:rPr>
        <w:t>Кубанского</w:t>
      </w:r>
      <w:r w:rsidRPr="00C84A8A">
        <w:rPr>
          <w:sz w:val="28"/>
        </w:rPr>
        <w:t xml:space="preserve"> сельсовета отходами I класса опасности и устанавливает правила сбора отработанных ртутьсодержащих ламп, в том числе энергосберегающих,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" w:name="sub_1102"/>
      <w:bookmarkEnd w:id="1"/>
      <w:r w:rsidRPr="00C84A8A">
        <w:rPr>
          <w:sz w:val="28"/>
        </w:rPr>
        <w:t>2. Используемые понятия:</w:t>
      </w:r>
    </w:p>
    <w:bookmarkEnd w:id="2"/>
    <w:p w:rsidR="009556FB" w:rsidRPr="00C84A8A" w:rsidRDefault="009556FB" w:rsidP="009556FB">
      <w:pPr>
        <w:ind w:firstLine="284"/>
        <w:jc w:val="both"/>
        <w:rPr>
          <w:sz w:val="28"/>
        </w:rPr>
      </w:pPr>
      <w:r w:rsidRPr="00C84A8A">
        <w:rPr>
          <w:b/>
          <w:sz w:val="28"/>
        </w:rPr>
        <w:t>"отработанные ртутьсодержащие лампы"</w:t>
      </w:r>
      <w:r w:rsidRPr="00C84A8A">
        <w:rPr>
          <w:sz w:val="28"/>
        </w:rPr>
        <w:t xml:space="preserve"> - ртутьсодержащие отходы, представляющие </w:t>
      </w:r>
      <w:proofErr w:type="gramStart"/>
      <w:r w:rsidRPr="00C84A8A">
        <w:rPr>
          <w:sz w:val="28"/>
        </w:rPr>
        <w:t>собой</w:t>
      </w:r>
      <w:proofErr w:type="gramEnd"/>
      <w:r w:rsidRPr="00C84A8A">
        <w:rPr>
          <w:sz w:val="28"/>
        </w:rPr>
        <w:t xml:space="preserve">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3" w:name="sub_11023"/>
      <w:r w:rsidRPr="00C84A8A">
        <w:rPr>
          <w:b/>
          <w:sz w:val="28"/>
        </w:rPr>
        <w:t>"использование отработанных ртутьсодержащих ламп"</w:t>
      </w:r>
      <w:r w:rsidRPr="00C84A8A">
        <w:rPr>
          <w:sz w:val="28"/>
        </w:rPr>
        <w:t xml:space="preserve">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4" w:name="sub_11024"/>
      <w:bookmarkEnd w:id="3"/>
      <w:r w:rsidRPr="00C84A8A">
        <w:rPr>
          <w:b/>
          <w:sz w:val="28"/>
        </w:rPr>
        <w:t>"потребители ртутьсодержащих ламп"</w:t>
      </w:r>
      <w:r w:rsidRPr="00C84A8A">
        <w:rPr>
          <w:sz w:val="28"/>
        </w:rPr>
        <w:t> - 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5" w:name="sub_11025"/>
      <w:bookmarkEnd w:id="4"/>
      <w:r w:rsidRPr="00C84A8A">
        <w:rPr>
          <w:b/>
          <w:sz w:val="28"/>
        </w:rPr>
        <w:t>"накопление"</w:t>
      </w:r>
      <w:r w:rsidRPr="00C84A8A">
        <w:rPr>
          <w:sz w:val="28"/>
        </w:rPr>
        <w:t>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bookmarkEnd w:id="5"/>
    <w:p w:rsidR="009556FB" w:rsidRPr="00C84A8A" w:rsidRDefault="009556FB" w:rsidP="009556FB">
      <w:pPr>
        <w:ind w:firstLine="284"/>
        <w:jc w:val="both"/>
        <w:rPr>
          <w:sz w:val="28"/>
        </w:rPr>
      </w:pPr>
      <w:r w:rsidRPr="00C84A8A">
        <w:rPr>
          <w:b/>
          <w:sz w:val="28"/>
        </w:rPr>
        <w:t>"специализированные организации"</w:t>
      </w:r>
      <w:r w:rsidRPr="00C84A8A">
        <w:rPr>
          <w:sz w:val="28"/>
        </w:rPr>
        <w:t> 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6" w:name="sub_11027"/>
      <w:r w:rsidRPr="00C84A8A">
        <w:rPr>
          <w:b/>
          <w:sz w:val="28"/>
        </w:rPr>
        <w:t>"место первичного сбора и размещения"</w:t>
      </w:r>
      <w:r w:rsidRPr="00C84A8A">
        <w:rPr>
          <w:sz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7" w:name="sub_11028"/>
      <w:bookmarkEnd w:id="6"/>
      <w:r w:rsidRPr="00C84A8A">
        <w:rPr>
          <w:b/>
          <w:sz w:val="28"/>
        </w:rPr>
        <w:t>"тара"</w:t>
      </w:r>
      <w:r w:rsidRPr="00C84A8A">
        <w:rPr>
          <w:sz w:val="28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8" w:name="sub_11029"/>
      <w:bookmarkEnd w:id="7"/>
      <w:r w:rsidRPr="00C84A8A">
        <w:rPr>
          <w:b/>
          <w:sz w:val="28"/>
        </w:rPr>
        <w:t>"герметичность тары"</w:t>
      </w:r>
      <w:r w:rsidRPr="00C84A8A">
        <w:rPr>
          <w:sz w:val="28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</w:t>
      </w:r>
      <w:r w:rsidRPr="00C84A8A">
        <w:rPr>
          <w:sz w:val="28"/>
        </w:rPr>
        <w:lastRenderedPageBreak/>
        <w:t>между средами, разделенными этой оболочкой.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9" w:name="sub_1103"/>
      <w:bookmarkEnd w:id="8"/>
      <w:r w:rsidRPr="00C84A8A">
        <w:rPr>
          <w:sz w:val="28"/>
        </w:rPr>
        <w:t>3. 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bookmarkEnd w:id="9"/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A866CF" w:rsidRDefault="009556FB" w:rsidP="009556FB">
      <w:pPr>
        <w:ind w:firstLine="284"/>
        <w:jc w:val="center"/>
        <w:rPr>
          <w:b/>
          <w:sz w:val="28"/>
        </w:rPr>
      </w:pPr>
      <w:bookmarkStart w:id="10" w:name="sub_1200"/>
      <w:r w:rsidRPr="00A866CF">
        <w:rPr>
          <w:b/>
          <w:sz w:val="28"/>
        </w:rPr>
        <w:t>II. Порядок сбора и накопления отработанных ртутьсодержащих ламп</w:t>
      </w:r>
    </w:p>
    <w:bookmarkEnd w:id="10"/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1" w:name="sub_1204"/>
      <w:r w:rsidRPr="00C84A8A">
        <w:rPr>
          <w:sz w:val="28"/>
        </w:rPr>
        <w:t>4. Потребители ртутьсодержащих ламп (кроме физических лиц) осуществляют накопление отработанных ртутьсодержащих ламп.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2" w:name="sub_1205"/>
      <w:bookmarkEnd w:id="11"/>
      <w:r w:rsidRPr="00C84A8A">
        <w:rPr>
          <w:sz w:val="28"/>
        </w:rPr>
        <w:t>5. Накопление отработанных ртутьсодержащих ламп производится отдельно от других видов отходов.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3" w:name="sub_1206"/>
      <w:bookmarkEnd w:id="12"/>
      <w:r w:rsidRPr="00C84A8A">
        <w:rPr>
          <w:sz w:val="28"/>
        </w:rPr>
        <w:t>6. 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4" w:name="sub_1207"/>
      <w:bookmarkEnd w:id="13"/>
      <w:r w:rsidRPr="00C84A8A">
        <w:rPr>
          <w:sz w:val="28"/>
        </w:rPr>
        <w:t>7. 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5" w:name="sub_1208"/>
      <w:bookmarkEnd w:id="14"/>
      <w:r w:rsidRPr="00C84A8A">
        <w:rPr>
          <w:sz w:val="28"/>
        </w:rPr>
        <w:t xml:space="preserve">8. Администрация </w:t>
      </w:r>
      <w:r>
        <w:rPr>
          <w:sz w:val="28"/>
        </w:rPr>
        <w:t>Кубанского</w:t>
      </w:r>
      <w:r w:rsidRPr="00C84A8A">
        <w:rPr>
          <w:sz w:val="28"/>
        </w:rPr>
        <w:t xml:space="preserve"> сельсовета организуют </w:t>
      </w:r>
      <w:proofErr w:type="gramStart"/>
      <w:r w:rsidRPr="00C84A8A">
        <w:rPr>
          <w:sz w:val="28"/>
        </w:rPr>
        <w:t>сбор</w:t>
      </w:r>
      <w:proofErr w:type="gramEnd"/>
      <w:r w:rsidRPr="00C84A8A">
        <w:rPr>
          <w:sz w:val="28"/>
        </w:rPr>
        <w:t xml:space="preserve">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информирование, согласно приложению №1 к Порядку.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6" w:name="sub_12081"/>
      <w:bookmarkEnd w:id="15"/>
      <w:r w:rsidRPr="00C84A8A">
        <w:rPr>
          <w:sz w:val="28"/>
        </w:rPr>
        <w:t xml:space="preserve">8.1. </w:t>
      </w:r>
      <w:proofErr w:type="gramStart"/>
      <w:r w:rsidRPr="00C84A8A">
        <w:rPr>
          <w:sz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C84A8A">
        <w:rPr>
          <w:sz w:val="28"/>
        </w:rPr>
        <w:t xml:space="preserve"> </w:t>
      </w:r>
      <w:proofErr w:type="gramStart"/>
      <w:r w:rsidRPr="00C84A8A">
        <w:rPr>
          <w:sz w:val="28"/>
        </w:rPr>
        <w:t>содержащихся</w:t>
      </w:r>
      <w:proofErr w:type="gramEnd"/>
      <w:r w:rsidRPr="00C84A8A">
        <w:rPr>
          <w:sz w:val="28"/>
        </w:rPr>
        <w:t xml:space="preserve"> в соответствии с требованиями к содержанию общего имущества, предусмотренными </w:t>
      </w:r>
      <w:r w:rsidRPr="00A866CF">
        <w:rPr>
          <w:sz w:val="28"/>
        </w:rPr>
        <w:t>Правилами</w:t>
      </w:r>
      <w:r w:rsidRPr="00C84A8A">
        <w:rPr>
          <w:sz w:val="28"/>
        </w:rPr>
        <w:t xml:space="preserve"> содержания общего имущества в многоквартирном доме, утвержденными </w:t>
      </w:r>
      <w:r w:rsidRPr="00A866CF">
        <w:rPr>
          <w:sz w:val="28"/>
        </w:rPr>
        <w:t>постановлением</w:t>
      </w:r>
      <w:r w:rsidRPr="00C84A8A">
        <w:rPr>
          <w:sz w:val="28"/>
        </w:rPr>
        <w:t xml:space="preserve"> Правительства Российской Федерации от 13.08.2006 № 491.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7" w:name="sub_12082"/>
      <w:bookmarkEnd w:id="16"/>
      <w:r w:rsidRPr="00C84A8A">
        <w:rPr>
          <w:sz w:val="28"/>
        </w:rPr>
        <w:t xml:space="preserve">8.2. </w:t>
      </w:r>
      <w:proofErr w:type="gramStart"/>
      <w:r w:rsidRPr="00C84A8A">
        <w:rPr>
          <w:sz w:val="28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</w:t>
      </w:r>
      <w:r w:rsidRPr="00C84A8A">
        <w:rPr>
          <w:sz w:val="28"/>
        </w:rPr>
        <w:lastRenderedPageBreak/>
        <w:t>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C84A8A">
        <w:rPr>
          <w:sz w:val="28"/>
        </w:rPr>
        <w:t xml:space="preserve"> соответствующей специализированной организацией.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18" w:name="sub_1209"/>
      <w:bookmarkEnd w:id="17"/>
      <w:r w:rsidRPr="00C84A8A">
        <w:rPr>
          <w:sz w:val="28"/>
        </w:rPr>
        <w:t>9. 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bookmarkEnd w:id="18"/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A866CF" w:rsidRDefault="009556FB" w:rsidP="009556FB">
      <w:pPr>
        <w:jc w:val="center"/>
        <w:rPr>
          <w:b/>
          <w:sz w:val="28"/>
        </w:rPr>
      </w:pPr>
      <w:bookmarkStart w:id="19" w:name="sub_1300"/>
      <w:r w:rsidRPr="00A866CF">
        <w:rPr>
          <w:b/>
          <w:sz w:val="28"/>
        </w:rPr>
        <w:t>III. Порядок транспортирования отработанных ртутьсодержащих ламп</w:t>
      </w:r>
    </w:p>
    <w:bookmarkEnd w:id="19"/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0" w:name="sub_1310"/>
      <w:r w:rsidRPr="00C84A8A">
        <w:rPr>
          <w:sz w:val="28"/>
        </w:rPr>
        <w:t>10. 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1" w:name="sub_13101"/>
      <w:bookmarkEnd w:id="20"/>
      <w:r w:rsidRPr="00C84A8A">
        <w:rPr>
          <w:sz w:val="28"/>
        </w:rPr>
        <w:t>10.1.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2" w:name="sub_1311"/>
      <w:bookmarkEnd w:id="21"/>
      <w:r w:rsidRPr="00C84A8A">
        <w:rPr>
          <w:sz w:val="28"/>
        </w:rPr>
        <w:t>11. 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3" w:name="sub_1312"/>
      <w:bookmarkEnd w:id="22"/>
      <w:r w:rsidRPr="00C84A8A">
        <w:rPr>
          <w:sz w:val="28"/>
        </w:rPr>
        <w:t>12. В местах сбора, размещения и транспортирования отработанных ртутьсодержащих ламп (включая погрузочно-разгрузочные пункты и 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bookmarkEnd w:id="23"/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A866CF" w:rsidRDefault="009556FB" w:rsidP="009556FB">
      <w:pPr>
        <w:ind w:firstLine="284"/>
        <w:jc w:val="center"/>
        <w:rPr>
          <w:b/>
          <w:sz w:val="28"/>
        </w:rPr>
      </w:pPr>
      <w:bookmarkStart w:id="24" w:name="sub_1400"/>
      <w:r w:rsidRPr="00A866CF">
        <w:rPr>
          <w:b/>
          <w:sz w:val="28"/>
        </w:rPr>
        <w:t>IV. Порядок размещения (хранение и захоронение) отработанных ртутьсодержащих ламп</w:t>
      </w:r>
    </w:p>
    <w:bookmarkEnd w:id="24"/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5" w:name="sub_1413"/>
      <w:r w:rsidRPr="00C84A8A">
        <w:rPr>
          <w:sz w:val="28"/>
        </w:rPr>
        <w:t>13. 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6" w:name="sub_1414"/>
      <w:bookmarkEnd w:id="25"/>
      <w:r w:rsidRPr="00C84A8A">
        <w:rPr>
          <w:sz w:val="28"/>
        </w:rPr>
        <w:t>14. </w:t>
      </w:r>
      <w:proofErr w:type="gramStart"/>
      <w:r w:rsidRPr="00C84A8A">
        <w:rPr>
          <w:sz w:val="28"/>
        </w:rPr>
        <w:t>Хранение отработанных ртутьсодержащих ламп производится в 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7" w:name="sub_1415"/>
      <w:bookmarkEnd w:id="26"/>
      <w:r w:rsidRPr="00C84A8A">
        <w:rPr>
          <w:sz w:val="28"/>
        </w:rPr>
        <w:t>15. Допускается хранение отработанных ртутьсодержащих ламп в 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8" w:name="sub_1416"/>
      <w:bookmarkEnd w:id="27"/>
      <w:r w:rsidRPr="00C84A8A">
        <w:rPr>
          <w:sz w:val="28"/>
        </w:rPr>
        <w:t>16. Не допускается совместное хранение поврежденных и неповрежденных ртутьсодержащих ламп.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  <w:bookmarkStart w:id="29" w:name="sub_1417"/>
      <w:bookmarkEnd w:id="28"/>
      <w:r w:rsidRPr="00C84A8A">
        <w:rPr>
          <w:sz w:val="28"/>
        </w:rPr>
        <w:t>17. Хранение поврежденных ртутьсодержащих ламп осуществляется в таре.</w:t>
      </w:r>
    </w:p>
    <w:p w:rsidR="009556FB" w:rsidRDefault="009556FB" w:rsidP="009556FB">
      <w:pPr>
        <w:ind w:firstLine="284"/>
        <w:jc w:val="both"/>
        <w:rPr>
          <w:sz w:val="28"/>
        </w:rPr>
      </w:pPr>
      <w:bookmarkStart w:id="30" w:name="sub_1418"/>
      <w:bookmarkEnd w:id="29"/>
      <w:r w:rsidRPr="00C84A8A">
        <w:rPr>
          <w:sz w:val="28"/>
        </w:rPr>
        <w:lastRenderedPageBreak/>
        <w:t>18. Размещение отработанных ртутьсодержащих ламп не может осуществляться путем захоронения.</w:t>
      </w: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both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</w:p>
    <w:p w:rsidR="009556FB" w:rsidRDefault="009556FB" w:rsidP="009556FB">
      <w:pPr>
        <w:ind w:firstLine="284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556FB" w:rsidRPr="00A866CF" w:rsidRDefault="009556FB" w:rsidP="009556FB">
      <w:pPr>
        <w:ind w:firstLine="284"/>
        <w:jc w:val="right"/>
        <w:rPr>
          <w:sz w:val="28"/>
        </w:rPr>
      </w:pPr>
      <w:r>
        <w:rPr>
          <w:sz w:val="28"/>
        </w:rPr>
        <w:t xml:space="preserve">к </w:t>
      </w:r>
      <w:bookmarkEnd w:id="30"/>
      <w:r w:rsidRPr="00A866CF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A866CF">
        <w:rPr>
          <w:sz w:val="28"/>
          <w:szCs w:val="28"/>
        </w:rPr>
        <w:t xml:space="preserve">сбора </w:t>
      </w:r>
      <w:r>
        <w:rPr>
          <w:sz w:val="28"/>
          <w:szCs w:val="28"/>
        </w:rPr>
        <w:t>и накопления</w:t>
      </w:r>
    </w:p>
    <w:p w:rsidR="009556FB" w:rsidRDefault="009556FB" w:rsidP="009556FB">
      <w:pPr>
        <w:jc w:val="right"/>
        <w:outlineLvl w:val="0"/>
        <w:rPr>
          <w:sz w:val="28"/>
          <w:szCs w:val="28"/>
        </w:rPr>
      </w:pPr>
      <w:r w:rsidRPr="00A866CF">
        <w:rPr>
          <w:sz w:val="28"/>
          <w:szCs w:val="28"/>
        </w:rPr>
        <w:t>отработанных ртутьсодержащих ламп</w:t>
      </w:r>
    </w:p>
    <w:p w:rsidR="009556FB" w:rsidRPr="00A866CF" w:rsidRDefault="009556FB" w:rsidP="009556FB">
      <w:pPr>
        <w:jc w:val="right"/>
        <w:outlineLvl w:val="0"/>
        <w:rPr>
          <w:sz w:val="28"/>
          <w:szCs w:val="28"/>
        </w:rPr>
      </w:pPr>
      <w:r w:rsidRPr="00A866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Кубанского </w:t>
      </w:r>
      <w:r w:rsidRPr="00A866CF">
        <w:rPr>
          <w:sz w:val="28"/>
          <w:szCs w:val="28"/>
        </w:rPr>
        <w:t xml:space="preserve"> сельсовета</w:t>
      </w:r>
    </w:p>
    <w:p w:rsidR="009556FB" w:rsidRPr="00C84A8A" w:rsidRDefault="009556FB" w:rsidP="009556FB">
      <w:pPr>
        <w:ind w:firstLine="284"/>
        <w:jc w:val="both"/>
        <w:rPr>
          <w:sz w:val="28"/>
        </w:rPr>
      </w:pPr>
    </w:p>
    <w:p w:rsidR="009556FB" w:rsidRPr="00D87EA2" w:rsidRDefault="009556FB" w:rsidP="009556F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556FB" w:rsidRPr="003031AF" w:rsidRDefault="009556FB" w:rsidP="009556FB">
      <w:pPr>
        <w:ind w:firstLine="284"/>
        <w:jc w:val="both"/>
        <w:outlineLvl w:val="0"/>
        <w:rPr>
          <w:sz w:val="28"/>
          <w:szCs w:val="28"/>
        </w:rPr>
      </w:pPr>
      <w:r w:rsidRPr="003031AF">
        <w:rPr>
          <w:rFonts w:ascii="Courier New" w:hAnsi="Courier New" w:cs="Courier New"/>
        </w:rPr>
        <w:t xml:space="preserve">                                  </w:t>
      </w:r>
    </w:p>
    <w:p w:rsidR="009556FB" w:rsidRDefault="009556FB" w:rsidP="009556FB">
      <w:pPr>
        <w:tabs>
          <w:tab w:val="left" w:pos="1365"/>
        </w:tabs>
        <w:ind w:firstLine="284"/>
        <w:jc w:val="center"/>
        <w:rPr>
          <w:b/>
          <w:sz w:val="28"/>
        </w:rPr>
      </w:pPr>
      <w:r w:rsidRPr="00A866CF">
        <w:rPr>
          <w:b/>
          <w:sz w:val="28"/>
        </w:rPr>
        <w:t xml:space="preserve">Первичный сбор и размещения отработанных ртутьсодержащих ламп на территории </w:t>
      </w:r>
      <w:r>
        <w:rPr>
          <w:b/>
          <w:sz w:val="28"/>
        </w:rPr>
        <w:t>Кубанского</w:t>
      </w:r>
      <w:r w:rsidRPr="00A866CF">
        <w:rPr>
          <w:b/>
          <w:sz w:val="28"/>
        </w:rPr>
        <w:t xml:space="preserve"> сельсовета</w:t>
      </w:r>
    </w:p>
    <w:p w:rsidR="009556FB" w:rsidRDefault="009556FB" w:rsidP="009556FB">
      <w:pPr>
        <w:tabs>
          <w:tab w:val="left" w:pos="1365"/>
        </w:tabs>
        <w:ind w:firstLine="284"/>
        <w:jc w:val="center"/>
        <w:rPr>
          <w:b/>
          <w:sz w:val="28"/>
        </w:rPr>
      </w:pPr>
    </w:p>
    <w:p w:rsidR="009556FB" w:rsidRDefault="009556FB" w:rsidP="009556FB">
      <w:pPr>
        <w:tabs>
          <w:tab w:val="left" w:pos="1365"/>
        </w:tabs>
        <w:ind w:firstLine="284"/>
        <w:jc w:val="center"/>
        <w:rPr>
          <w:b/>
          <w:sz w:val="28"/>
          <w:szCs w:val="28"/>
        </w:rPr>
      </w:pPr>
    </w:p>
    <w:p w:rsidR="009556FB" w:rsidRDefault="009556FB" w:rsidP="009556FB">
      <w:pPr>
        <w:tabs>
          <w:tab w:val="left" w:pos="1365"/>
        </w:tabs>
        <w:ind w:firstLine="426"/>
        <w:jc w:val="both"/>
        <w:rPr>
          <w:sz w:val="28"/>
        </w:rPr>
      </w:pPr>
      <w:proofErr w:type="gramStart"/>
      <w:r>
        <w:rPr>
          <w:sz w:val="28"/>
        </w:rPr>
        <w:t>Отработанные</w:t>
      </w:r>
      <w:r w:rsidRPr="00A866CF">
        <w:rPr>
          <w:sz w:val="28"/>
        </w:rPr>
        <w:t xml:space="preserve"> ртутьсодержащи</w:t>
      </w:r>
      <w:r>
        <w:rPr>
          <w:sz w:val="28"/>
        </w:rPr>
        <w:t>е</w:t>
      </w:r>
      <w:r w:rsidRPr="00A866CF">
        <w:rPr>
          <w:sz w:val="28"/>
        </w:rPr>
        <w:t xml:space="preserve"> ламп на территории </w:t>
      </w:r>
      <w:r>
        <w:rPr>
          <w:sz w:val="28"/>
        </w:rPr>
        <w:t>Кубанского</w:t>
      </w:r>
      <w:r w:rsidRPr="00A866CF">
        <w:rPr>
          <w:sz w:val="28"/>
        </w:rPr>
        <w:t xml:space="preserve"> сельсовета</w:t>
      </w:r>
      <w:r>
        <w:rPr>
          <w:sz w:val="28"/>
        </w:rPr>
        <w:t xml:space="preserve"> принимается от населения на безвозмездной основе по адресу:</w:t>
      </w:r>
      <w:proofErr w:type="gramEnd"/>
      <w:r>
        <w:rPr>
          <w:sz w:val="28"/>
        </w:rPr>
        <w:t xml:space="preserve"> Оренбургская область, Переволоцкий район, с. Кубанка, ул. Клубниковская, 1а</w:t>
      </w:r>
    </w:p>
    <w:p w:rsidR="009556FB" w:rsidRDefault="009556FB" w:rsidP="009556FB">
      <w:pPr>
        <w:tabs>
          <w:tab w:val="left" w:pos="1365"/>
        </w:tabs>
        <w:ind w:firstLine="426"/>
        <w:jc w:val="both"/>
        <w:rPr>
          <w:sz w:val="28"/>
        </w:rPr>
      </w:pPr>
    </w:p>
    <w:p w:rsidR="009556FB" w:rsidRPr="00A866CF" w:rsidRDefault="009556FB" w:rsidP="009556FB">
      <w:pPr>
        <w:tabs>
          <w:tab w:val="left" w:pos="1365"/>
        </w:tabs>
        <w:ind w:firstLine="426"/>
        <w:jc w:val="both"/>
        <w:rPr>
          <w:sz w:val="28"/>
        </w:rPr>
      </w:pPr>
      <w:r>
        <w:rPr>
          <w:sz w:val="28"/>
        </w:rPr>
        <w:t>График приёма: последняя пятница каждого месяца с 15 ч.00 мин.                до 17 ч. 00 мин.</w:t>
      </w:r>
    </w:p>
    <w:p w:rsidR="009556FB" w:rsidRPr="00A866CF" w:rsidRDefault="009556FB" w:rsidP="009556FB">
      <w:pPr>
        <w:rPr>
          <w:sz w:val="28"/>
          <w:szCs w:val="28"/>
        </w:rPr>
      </w:pPr>
    </w:p>
    <w:p w:rsidR="009556FB" w:rsidRPr="00F673CC" w:rsidRDefault="009556FB">
      <w:pPr>
        <w:rPr>
          <w:sz w:val="28"/>
          <w:szCs w:val="28"/>
        </w:rPr>
      </w:pPr>
    </w:p>
    <w:sectPr w:rsidR="009556FB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00250"/>
    <w:rsid w:val="00024A4B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383C"/>
    <w:rsid w:val="007212BB"/>
    <w:rsid w:val="00725A14"/>
    <w:rsid w:val="007648C7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E4B"/>
    <w:rsid w:val="009556F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406E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556FB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6FB"/>
    <w:rPr>
      <w:rFonts w:ascii="Cambria" w:hAnsi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2018-01-10T04:10:00Z</cp:lastPrinted>
  <dcterms:created xsi:type="dcterms:W3CDTF">2019-06-21T09:21:00Z</dcterms:created>
  <dcterms:modified xsi:type="dcterms:W3CDTF">2019-06-21T09:21:00Z</dcterms:modified>
</cp:coreProperties>
</file>