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E" w:rsidRDefault="000D2FBE" w:rsidP="000D2FBE">
      <w:pPr>
        <w:tabs>
          <w:tab w:val="left" w:pos="2565"/>
        </w:tabs>
      </w:pPr>
      <w:r>
        <w:t xml:space="preserve">                                            </w:t>
      </w:r>
      <w:r w:rsidR="00325DF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38.25pt;height:45.75pt;visibility:visible;mso-wrap-style:square">
            <v:imagedata r:id="rId6" o:title="kuban3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00"/>
      </w:tblGrid>
      <w:tr w:rsidR="00094D52" w:rsidTr="000E59FF">
        <w:trPr>
          <w:cantSplit/>
          <w:trHeight w:hRule="exact" w:val="5320"/>
        </w:trPr>
        <w:tc>
          <w:tcPr>
            <w:tcW w:w="5400" w:type="dxa"/>
          </w:tcPr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94D52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94D52" w:rsidRPr="008774FF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Pr="00E61143" w:rsidRDefault="000D2FBE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94D52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</w:p>
          <w:p w:rsidR="00094D52" w:rsidRPr="00E61143" w:rsidRDefault="00094D52" w:rsidP="000D2FB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52" w:rsidRDefault="00094D52" w:rsidP="000D2FBE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«Устойчивое развитие территории МО Кубанский сельсовет</w:t>
            </w:r>
          </w:p>
          <w:p w:rsidR="00094D52" w:rsidRPr="00E61143" w:rsidRDefault="00094D52" w:rsidP="000D2FBE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 Оренбургской области на 2015-2020 годы»</w:t>
            </w:r>
          </w:p>
        </w:tc>
      </w:tr>
    </w:tbl>
    <w:p w:rsidR="00094D52" w:rsidRDefault="000D2FBE" w:rsidP="00503C19">
      <w:pPr>
        <w:pStyle w:val="a3"/>
        <w:tabs>
          <w:tab w:val="left" w:pos="993"/>
        </w:tabs>
        <w:spacing w:line="312" w:lineRule="auto"/>
        <w:ind w:right="14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ПРОЕКТ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 w:type="textWrapping" w:clear="all"/>
      </w:r>
    </w:p>
    <w:p w:rsidR="00094D52" w:rsidRPr="00AB5A64" w:rsidRDefault="00094D52" w:rsidP="000E59F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82">
        <w:rPr>
          <w:rFonts w:ascii="Times New Roman" w:hAnsi="Times New Roman" w:cs="Times New Roman"/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rFonts w:ascii="Times New Roman" w:hAnsi="Times New Roman" w:cs="Times New Roman"/>
          <w:sz w:val="28"/>
          <w:szCs w:val="28"/>
        </w:rPr>
        <w:t>и, Уставом Кубанского</w:t>
      </w:r>
      <w:r w:rsidRPr="00C8068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 от 14.10.2015 № 28/1</w:t>
      </w:r>
      <w:r w:rsidRPr="00C80682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Кубанский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14.10</w:t>
      </w:r>
      <w:r w:rsidRPr="00C806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№29</w:t>
      </w:r>
      <w:r w:rsidRPr="00C80682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64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0E59FF" w:rsidRPr="00AB5A64">
        <w:rPr>
          <w:rFonts w:ascii="Times New Roman" w:hAnsi="Times New Roman" w:cs="Times New Roman"/>
          <w:sz w:val="28"/>
          <w:szCs w:val="28"/>
        </w:rPr>
        <w:t xml:space="preserve">   </w:t>
      </w:r>
      <w:r w:rsidRPr="00AB5A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4D52" w:rsidRPr="00AB5A64" w:rsidRDefault="00094D52" w:rsidP="00C8068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A64">
        <w:rPr>
          <w:rFonts w:ascii="Times New Roman" w:hAnsi="Times New Roman"/>
          <w:bCs/>
          <w:iCs/>
          <w:sz w:val="28"/>
          <w:szCs w:val="28"/>
        </w:rPr>
        <w:t>Утвердить муниципальную программу «Устойчивое развитие территории муниципального образования  Кубанский сельсовет  Переволоцкого района Оренбургской области на 201</w:t>
      </w:r>
      <w:r w:rsidR="002179AF" w:rsidRPr="00AB5A64">
        <w:rPr>
          <w:rFonts w:ascii="Times New Roman" w:hAnsi="Times New Roman"/>
          <w:bCs/>
          <w:iCs/>
          <w:sz w:val="28"/>
          <w:szCs w:val="28"/>
        </w:rPr>
        <w:t>9</w:t>
      </w:r>
      <w:r w:rsidRPr="00AB5A64">
        <w:rPr>
          <w:rFonts w:ascii="Times New Roman" w:hAnsi="Times New Roman"/>
          <w:bCs/>
          <w:iCs/>
          <w:sz w:val="28"/>
          <w:szCs w:val="28"/>
        </w:rPr>
        <w:t xml:space="preserve"> - 202</w:t>
      </w:r>
      <w:r w:rsidR="002179AF" w:rsidRPr="00AB5A64">
        <w:rPr>
          <w:rFonts w:ascii="Times New Roman" w:hAnsi="Times New Roman"/>
          <w:bCs/>
          <w:iCs/>
          <w:sz w:val="28"/>
          <w:szCs w:val="28"/>
        </w:rPr>
        <w:t>4</w:t>
      </w:r>
      <w:bookmarkStart w:id="0" w:name="_GoBack"/>
      <w:bookmarkEnd w:id="0"/>
      <w:r w:rsidRPr="00AB5A64">
        <w:rPr>
          <w:rFonts w:ascii="Times New Roman" w:hAnsi="Times New Roman"/>
          <w:bCs/>
          <w:iCs/>
          <w:sz w:val="28"/>
          <w:szCs w:val="28"/>
        </w:rPr>
        <w:t xml:space="preserve"> годы» согласно приложению.</w:t>
      </w:r>
    </w:p>
    <w:p w:rsidR="000D2FBE" w:rsidRPr="00AB5A64" w:rsidRDefault="000D2FBE" w:rsidP="00C8068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A64">
        <w:rPr>
          <w:rFonts w:ascii="Times New Roman" w:hAnsi="Times New Roman"/>
          <w:bCs/>
          <w:iCs/>
          <w:sz w:val="28"/>
          <w:szCs w:val="28"/>
        </w:rPr>
        <w:t xml:space="preserve">Постановление от </w:t>
      </w:r>
      <w:r w:rsidR="000E59FF" w:rsidRPr="00AB5A64">
        <w:rPr>
          <w:rFonts w:ascii="Times New Roman" w:hAnsi="Times New Roman"/>
          <w:bCs/>
          <w:iCs/>
          <w:sz w:val="28"/>
          <w:szCs w:val="28"/>
        </w:rPr>
        <w:t>14.10.2015 года №30-п</w:t>
      </w:r>
      <w:r w:rsidRPr="00AB5A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E59FF" w:rsidRPr="00AB5A64">
        <w:rPr>
          <w:rFonts w:ascii="Times New Roman" w:hAnsi="Times New Roman"/>
          <w:bCs/>
          <w:iCs/>
          <w:sz w:val="28"/>
          <w:szCs w:val="28"/>
        </w:rPr>
        <w:t>«</w:t>
      </w:r>
      <w:r w:rsidRPr="00AB5A64">
        <w:rPr>
          <w:rFonts w:ascii="Times New Roman" w:hAnsi="Times New Roman"/>
          <w:bCs/>
          <w:iCs/>
          <w:sz w:val="28"/>
          <w:szCs w:val="28"/>
        </w:rPr>
        <w:t>Об утверждении мунициапальной программы «Устойчивое развитие территории муниципального образования  Кубанский сельсовет  Переволоцкого района Оренбургской области на 201</w:t>
      </w:r>
      <w:r w:rsidR="000E59FF" w:rsidRPr="00AB5A64">
        <w:rPr>
          <w:rFonts w:ascii="Times New Roman" w:hAnsi="Times New Roman"/>
          <w:bCs/>
          <w:iCs/>
          <w:sz w:val="28"/>
          <w:szCs w:val="28"/>
        </w:rPr>
        <w:t>5</w:t>
      </w:r>
      <w:r w:rsidRPr="00AB5A64">
        <w:rPr>
          <w:rFonts w:ascii="Times New Roman" w:hAnsi="Times New Roman"/>
          <w:bCs/>
          <w:iCs/>
          <w:sz w:val="28"/>
          <w:szCs w:val="28"/>
        </w:rPr>
        <w:t>- 202</w:t>
      </w:r>
      <w:r w:rsidR="000E59FF" w:rsidRPr="00AB5A64">
        <w:rPr>
          <w:rFonts w:ascii="Times New Roman" w:hAnsi="Times New Roman"/>
          <w:bCs/>
          <w:iCs/>
          <w:sz w:val="28"/>
          <w:szCs w:val="28"/>
        </w:rPr>
        <w:t>0</w:t>
      </w:r>
      <w:r w:rsidRPr="00AB5A64">
        <w:rPr>
          <w:rFonts w:ascii="Times New Roman" w:hAnsi="Times New Roman"/>
          <w:bCs/>
          <w:iCs/>
          <w:sz w:val="28"/>
          <w:szCs w:val="28"/>
        </w:rPr>
        <w:t xml:space="preserve"> годы» признать утратившим силу.</w:t>
      </w:r>
    </w:p>
    <w:p w:rsidR="00094D52" w:rsidRPr="00AB5A64" w:rsidRDefault="00094D52" w:rsidP="00C80682">
      <w:pPr>
        <w:pStyle w:val="a3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A64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AB5A64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B5A64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94D52" w:rsidRPr="00AB5A64" w:rsidRDefault="00094D52" w:rsidP="00C80682">
      <w:pPr>
        <w:pStyle w:val="a3"/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A64">
        <w:rPr>
          <w:rFonts w:ascii="Times New Roman" w:hAnsi="Times New Roman"/>
          <w:bCs/>
          <w:iCs/>
          <w:sz w:val="28"/>
          <w:szCs w:val="28"/>
        </w:rPr>
        <w:t>3. Постановление вступает в силу со дня его подписания.</w:t>
      </w:r>
    </w:p>
    <w:p w:rsidR="00094D52" w:rsidRPr="00AB5A64" w:rsidRDefault="00094D52" w:rsidP="00C80682">
      <w:pPr>
        <w:pStyle w:val="a3"/>
        <w:spacing w:line="240" w:lineRule="auto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94D52" w:rsidRPr="00AB5A64" w:rsidRDefault="00094D52" w:rsidP="000E59FF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A64">
        <w:rPr>
          <w:rFonts w:ascii="Times New Roman" w:hAnsi="Times New Roman"/>
          <w:bCs/>
          <w:iCs/>
          <w:sz w:val="28"/>
          <w:szCs w:val="28"/>
        </w:rPr>
        <w:t>Глава   администрации                                                А.В.Шопин</w:t>
      </w:r>
    </w:p>
    <w:p w:rsidR="00094D52" w:rsidRPr="00AB5A64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94D52" w:rsidRPr="00AB5A64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A64">
        <w:rPr>
          <w:rFonts w:ascii="Times New Roman" w:hAnsi="Times New Roman"/>
          <w:bCs/>
          <w:iCs/>
          <w:sz w:val="28"/>
          <w:szCs w:val="28"/>
        </w:rPr>
        <w:t xml:space="preserve"> Разослано: дело, прокурору, бюджетный отдел</w:t>
      </w:r>
    </w:p>
    <w:p w:rsidR="00094D52" w:rsidRPr="000C4F03" w:rsidRDefault="00094D52" w:rsidP="006E08B3">
      <w:pPr>
        <w:pStyle w:val="a3"/>
        <w:ind w:right="140"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94D52" w:rsidRDefault="00094D52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D52" w:rsidRPr="00087D70" w:rsidRDefault="00094D52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7D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094D52" w:rsidRPr="00087D70" w:rsidRDefault="00094D52" w:rsidP="008726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094D52" w:rsidRPr="00182665" w:rsidRDefault="00094D52" w:rsidP="008726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0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Кубанский сельсовет 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</w:t>
      </w:r>
      <w:r w:rsidR="00703FF6"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2019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03F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Программа</w:t>
      </w:r>
      <w:r w:rsidRPr="001826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94D52" w:rsidRPr="00182665" w:rsidRDefault="00094D52" w:rsidP="00872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094D52" w:rsidRPr="00E822EF">
        <w:trPr>
          <w:trHeight w:val="245"/>
        </w:trPr>
        <w:tc>
          <w:tcPr>
            <w:tcW w:w="2660" w:type="dxa"/>
          </w:tcPr>
          <w:p w:rsidR="00094D52" w:rsidRPr="00B40BEC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94D52" w:rsidRPr="00B40BEC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94D52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94D52" w:rsidRPr="00B40BEC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40BEC" w:rsidRDefault="00094D52" w:rsidP="003847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094D52" w:rsidRPr="000B28E7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Кубанский сельсовет Переволоцкого района Оренбургской области</w:t>
            </w:r>
          </w:p>
          <w:p w:rsidR="00094D52" w:rsidRPr="00B40BEC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E822EF">
        <w:trPr>
          <w:trHeight w:val="245"/>
        </w:trPr>
        <w:tc>
          <w:tcPr>
            <w:tcW w:w="2660" w:type="dxa"/>
          </w:tcPr>
          <w:p w:rsidR="00094D52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94D52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94D52" w:rsidRPr="00B40BEC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40BEC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094D52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094D52" w:rsidRPr="00B40BEC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E822EF">
        <w:trPr>
          <w:trHeight w:val="837"/>
        </w:trPr>
        <w:tc>
          <w:tcPr>
            <w:tcW w:w="2660" w:type="dxa"/>
          </w:tcPr>
          <w:p w:rsidR="00094D52" w:rsidRPr="00B40BEC" w:rsidRDefault="00094D52" w:rsidP="0038477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094D52" w:rsidRPr="00B40BEC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40BEC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Pr="00E00E50" w:rsidRDefault="00094D52" w:rsidP="00836D68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D52" w:rsidRPr="00384775">
        <w:trPr>
          <w:trHeight w:val="484"/>
        </w:trPr>
        <w:tc>
          <w:tcPr>
            <w:tcW w:w="2660" w:type="dxa"/>
          </w:tcPr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Снижение риска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пожарной безопасности объектов   муниципальной собственности и территории муниципального образования; 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муниципального жилищного фонда поселения, повышение эффективности эксплуатации муниципального жилищного фонда;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 w:rsidRPr="00641F92">
              <w:rPr>
                <w:rFonts w:ascii="Times New Roman" w:hAnsi="Times New Roman" w:cs="Times New Roman"/>
              </w:rPr>
              <w:t>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местности; 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интеллектуального, творческого развития и самореализации молодёжи поселения;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Развитие сельских ДК, сохранение и развитие библиотек и  их модернизация;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путем развития инфраструктуры  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094D52" w:rsidRPr="00641F9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384775" w:rsidRDefault="00094D52" w:rsidP="0083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квалифицированного кадрового состава работников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Кубанского сельсовета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D52" w:rsidRPr="00384775">
        <w:trPr>
          <w:trHeight w:val="122"/>
        </w:trPr>
        <w:tc>
          <w:tcPr>
            <w:tcW w:w="2660" w:type="dxa"/>
          </w:tcPr>
          <w:p w:rsidR="00094D52" w:rsidRPr="00B06533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  <w:p w:rsidR="00094D52" w:rsidRPr="00B06533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B06533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муниципального образования;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обеспечению </w:t>
            </w:r>
            <w:proofErr w:type="gram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соответствия состояния дорог общего пользования местного значения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правилам, стандартам, техническим нормам;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автомобильных дорог общего пользования местного значения.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освещенности улиц и дворовых территорий населенных пунктов поселения;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  зеленых насаждений в поселении;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мест захоронений. 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на территории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Кубанский сельсовет Переволоцкого района Оренбургской области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94D52" w:rsidRPr="00B06533" w:rsidRDefault="00094D52" w:rsidP="00B0653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участию в решении 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благоустройства;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свалки ТБО;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Поддержка и дальнейшее развитие системы работы с детьми, подростками и молодежью по месту жительства, организация и проведение поселенческих досуговых мероприятий, фестивалей;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жителей сельского поселения  к культурному наследию, развитие самобытного народного творчества и культурных инициатив населения;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Продвижение ценностей физической культуры и здорового образа жизни;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муниципальных функций в рамках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Кубанский сельсовет Переволоцкого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по вопросам развития муниципальной службы;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D52" w:rsidRPr="00384775">
        <w:trPr>
          <w:trHeight w:val="122"/>
        </w:trPr>
        <w:tc>
          <w:tcPr>
            <w:tcW w:w="2660" w:type="dxa"/>
          </w:tcPr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индикаторы и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96" w:type="dxa"/>
          </w:tcPr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соотношения уровня затрат на 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по снижению рисков чрезвычайных ситуаций и предотвращенного ущерба (по отношению к показателям предыдущего года);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насаждений в поселении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показателям предыдущего года);</w:t>
            </w:r>
          </w:p>
          <w:p w:rsidR="00094D52" w:rsidRPr="00075740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поселения;</w:t>
            </w:r>
          </w:p>
          <w:p w:rsidR="00094D52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благоустроенности МО Кубанский сельсовет Переволоцкого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привлечения населения, предприятий  к работам по благоустройству; 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НПА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утвержденных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Default="00094D52" w:rsidP="006E08B3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прошедших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Кубанский сельсовет Переволоцкого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52" w:rsidRPr="00B06533" w:rsidRDefault="00094D52" w:rsidP="0083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094D52" w:rsidRPr="00384775">
        <w:trPr>
          <w:trHeight w:val="237"/>
        </w:trPr>
        <w:tc>
          <w:tcPr>
            <w:tcW w:w="2660" w:type="dxa"/>
          </w:tcPr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094D52" w:rsidRPr="00384775" w:rsidRDefault="00094D52" w:rsidP="0038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094D52" w:rsidRPr="00835BD0" w:rsidRDefault="004A1E85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2019-2024</w:t>
            </w:r>
            <w:r w:rsidR="00094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094D52" w:rsidRPr="00384775" w:rsidRDefault="00094D52" w:rsidP="0038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384775">
        <w:trPr>
          <w:trHeight w:val="237"/>
        </w:trPr>
        <w:tc>
          <w:tcPr>
            <w:tcW w:w="2660" w:type="dxa"/>
          </w:tcPr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094D52" w:rsidRPr="00384775" w:rsidRDefault="00094D52" w:rsidP="0038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094D52" w:rsidRPr="00384775" w:rsidRDefault="00094D52" w:rsidP="00384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финансового обеспечения Программы составит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>3562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1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 xml:space="preserve"> 6160,7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4D52" w:rsidRPr="00384775" w:rsidRDefault="004A1E85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94D52"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 xml:space="preserve"> 5976,1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94D52" w:rsidRPr="00384775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5720,8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5870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5920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 w:rsidR="0043277F">
              <w:rPr>
                <w:rFonts w:ascii="Times New Roman" w:hAnsi="Times New Roman" w:cs="Times New Roman"/>
                <w:sz w:val="28"/>
                <w:szCs w:val="28"/>
              </w:rPr>
              <w:t xml:space="preserve"> 5970</w:t>
            </w:r>
            <w:r w:rsidR="00FA59D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94D52" w:rsidRPr="00384775" w:rsidRDefault="00094D52" w:rsidP="0038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36CBC">
      <w:pPr>
        <w:spacing w:line="240" w:lineRule="auto"/>
      </w:pPr>
    </w:p>
    <w:p w:rsidR="00094D52" w:rsidRDefault="00094D52" w:rsidP="00507BEA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Общая характеристика сферы реализации</w:t>
      </w: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Муниципальная Программа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Кубанский 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1E85">
        <w:rPr>
          <w:rFonts w:ascii="Times New Roman" w:hAnsi="Times New Roman" w:cs="Times New Roman"/>
          <w:sz w:val="28"/>
          <w:szCs w:val="28"/>
        </w:rPr>
        <w:t>9</w:t>
      </w:r>
      <w:r w:rsidRPr="00AC053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1E85">
        <w:rPr>
          <w:rFonts w:ascii="Times New Roman" w:hAnsi="Times New Roman" w:cs="Times New Roman"/>
          <w:sz w:val="28"/>
          <w:szCs w:val="28"/>
        </w:rPr>
        <w:t>4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годы»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094D52" w:rsidRPr="006E08B3" w:rsidRDefault="00094D52" w:rsidP="006E08B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52" w:hanging="25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 и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Кубанский сельсовет Переволоцкого района Оренбургской области</w:t>
      </w:r>
      <w:r w:rsidRPr="006E08B3">
        <w:rPr>
          <w:rFonts w:ascii="Times New Roman" w:hAnsi="Times New Roman" w:cs="Times New Roman"/>
          <w:sz w:val="28"/>
          <w:szCs w:val="28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094D52" w:rsidRPr="00AC053B" w:rsidRDefault="00094D52" w:rsidP="00836D6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Географическая справка</w:t>
      </w:r>
    </w:p>
    <w:p w:rsidR="00094D52" w:rsidRPr="006E08B3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Муниципальное о</w:t>
      </w:r>
      <w:r>
        <w:rPr>
          <w:rFonts w:ascii="Times New Roman" w:hAnsi="Times New Roman" w:cs="Times New Roman"/>
          <w:sz w:val="28"/>
          <w:szCs w:val="28"/>
        </w:rPr>
        <w:t>бразование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географически расположено на </w:t>
      </w:r>
      <w:r w:rsidRPr="006E08B3">
        <w:rPr>
          <w:rFonts w:ascii="Times New Roman" w:hAnsi="Times New Roman" w:cs="Times New Roman"/>
          <w:sz w:val="28"/>
          <w:szCs w:val="28"/>
        </w:rPr>
        <w:t xml:space="preserve">северо-западе Переволоцкого района. Административный центр поселения –   </w:t>
      </w:r>
      <w:proofErr w:type="gramStart"/>
      <w:r w:rsidRPr="006E0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8B3">
        <w:rPr>
          <w:rFonts w:ascii="Times New Roman" w:hAnsi="Times New Roman" w:cs="Times New Roman"/>
          <w:sz w:val="28"/>
          <w:szCs w:val="28"/>
        </w:rPr>
        <w:t>. Кубанка.</w:t>
      </w:r>
    </w:p>
    <w:p w:rsidR="00094D52" w:rsidRPr="006E08B3" w:rsidRDefault="00094D52" w:rsidP="00836D6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8B3">
        <w:rPr>
          <w:rFonts w:ascii="Times New Roman" w:hAnsi="Times New Roman" w:cs="Times New Roman"/>
          <w:b/>
          <w:bCs/>
          <w:sz w:val="28"/>
          <w:szCs w:val="28"/>
        </w:rPr>
        <w:t>Количество населенных пунктов.</w:t>
      </w: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E08B3">
        <w:rPr>
          <w:rFonts w:ascii="Times New Roman" w:hAnsi="Times New Roman" w:cs="Times New Roman"/>
          <w:sz w:val="28"/>
          <w:szCs w:val="28"/>
        </w:rPr>
        <w:lastRenderedPageBreak/>
        <w:t xml:space="preserve">3 населенных пунктов: </w:t>
      </w:r>
      <w:proofErr w:type="gramStart"/>
      <w:r w:rsidRPr="006E0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8B3">
        <w:rPr>
          <w:rFonts w:ascii="Times New Roman" w:hAnsi="Times New Roman" w:cs="Times New Roman"/>
          <w:sz w:val="28"/>
          <w:szCs w:val="28"/>
        </w:rPr>
        <w:t>. Кубанка, с. Родничное</w:t>
      </w:r>
      <w:r>
        <w:rPr>
          <w:rFonts w:ascii="Times New Roman" w:hAnsi="Times New Roman" w:cs="Times New Roman"/>
          <w:sz w:val="28"/>
          <w:szCs w:val="28"/>
        </w:rPr>
        <w:t>, с. Рыжковка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Информация о транспортной доступности населенных пунктов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460"/>
        <w:gridCol w:w="2460"/>
      </w:tblGrid>
      <w:tr w:rsidR="00094D52" w:rsidRPr="00AC053B">
        <w:trPr>
          <w:jc w:val="center"/>
        </w:trPr>
        <w:tc>
          <w:tcPr>
            <w:tcW w:w="1965" w:type="dxa"/>
          </w:tcPr>
          <w:p w:rsidR="00094D52" w:rsidRPr="00AC053B" w:rsidRDefault="00094D52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населенного пункта</w:t>
            </w:r>
          </w:p>
        </w:tc>
        <w:tc>
          <w:tcPr>
            <w:tcW w:w="2460" w:type="dxa"/>
          </w:tcPr>
          <w:p w:rsidR="00094D52" w:rsidRPr="00AC053B" w:rsidRDefault="00094D52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Расстояние до п</w:t>
            </w:r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ереволоцкий, км</w:t>
            </w:r>
          </w:p>
        </w:tc>
        <w:tc>
          <w:tcPr>
            <w:tcW w:w="2460" w:type="dxa"/>
          </w:tcPr>
          <w:p w:rsidR="00094D52" w:rsidRPr="00AC053B" w:rsidRDefault="00094D52" w:rsidP="00836D68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центра поселения, </w:t>
            </w:r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094D52" w:rsidRPr="00AC053B">
        <w:trPr>
          <w:jc w:val="center"/>
        </w:trPr>
        <w:tc>
          <w:tcPr>
            <w:tcW w:w="1965" w:type="dxa"/>
          </w:tcPr>
          <w:p w:rsidR="00094D52" w:rsidRPr="006E08B3" w:rsidRDefault="00094D52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убанка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D52" w:rsidRPr="00AC053B">
        <w:trPr>
          <w:jc w:val="center"/>
        </w:trPr>
        <w:tc>
          <w:tcPr>
            <w:tcW w:w="1965" w:type="dxa"/>
          </w:tcPr>
          <w:p w:rsidR="00094D52" w:rsidRPr="006E08B3" w:rsidRDefault="00094D52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с. Родничное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0" w:type="dxa"/>
          </w:tcPr>
          <w:p w:rsidR="00094D52" w:rsidRPr="006E08B3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4D52" w:rsidRPr="00AC053B">
        <w:trPr>
          <w:jc w:val="center"/>
        </w:trPr>
        <w:tc>
          <w:tcPr>
            <w:tcW w:w="1965" w:type="dxa"/>
          </w:tcPr>
          <w:p w:rsidR="00094D52" w:rsidRPr="00AC053B" w:rsidRDefault="00094D52" w:rsidP="006E08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Рыжковка</w:t>
            </w:r>
          </w:p>
        </w:tc>
        <w:tc>
          <w:tcPr>
            <w:tcW w:w="246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94D52" w:rsidRPr="00AC053B" w:rsidRDefault="00094D52" w:rsidP="00AC0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Общая площадь п</w:t>
      </w:r>
      <w:r>
        <w:rPr>
          <w:rFonts w:ascii="Times New Roman" w:hAnsi="Times New Roman" w:cs="Times New Roman"/>
          <w:sz w:val="28"/>
          <w:szCs w:val="28"/>
        </w:rPr>
        <w:t>оселения составляет 10369,44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га, в том числе земель сельскохозя</w:t>
      </w:r>
      <w:r>
        <w:rPr>
          <w:rFonts w:ascii="Times New Roman" w:hAnsi="Times New Roman" w:cs="Times New Roman"/>
          <w:sz w:val="28"/>
          <w:szCs w:val="28"/>
        </w:rPr>
        <w:t>йственного назначения 2422,5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094D52" w:rsidRPr="00AC053B" w:rsidRDefault="00094D52" w:rsidP="00836D6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Численность пос</w:t>
      </w:r>
      <w:r>
        <w:rPr>
          <w:rFonts w:ascii="Times New Roman" w:hAnsi="Times New Roman" w:cs="Times New Roman"/>
          <w:sz w:val="28"/>
          <w:szCs w:val="28"/>
        </w:rPr>
        <w:t xml:space="preserve">тоянного населения на </w:t>
      </w:r>
      <w:r w:rsidR="00703FF6">
        <w:rPr>
          <w:rFonts w:ascii="Times New Roman" w:hAnsi="Times New Roman" w:cs="Times New Roman"/>
          <w:sz w:val="28"/>
          <w:szCs w:val="28"/>
        </w:rPr>
        <w:t>01.01.2017</w:t>
      </w:r>
      <w:r w:rsidR="00915F79">
        <w:rPr>
          <w:rFonts w:ascii="Times New Roman" w:hAnsi="Times New Roman" w:cs="Times New Roman"/>
          <w:sz w:val="28"/>
          <w:szCs w:val="28"/>
        </w:rPr>
        <w:t xml:space="preserve"> г – 1230</w:t>
      </w:r>
      <w:r w:rsidRPr="00AC053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По половому признаку население поселения распределяется следующим образом: </w:t>
      </w: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40,7% - мужчины;  59,3</w:t>
      </w:r>
      <w:r w:rsidRPr="00AC053B">
        <w:rPr>
          <w:rFonts w:ascii="Times New Roman" w:hAnsi="Times New Roman" w:cs="Times New Roman"/>
          <w:sz w:val="28"/>
          <w:szCs w:val="28"/>
        </w:rPr>
        <w:t>% - женщины.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структура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Кубанского</w:t>
      </w: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710"/>
        <w:gridCol w:w="1710"/>
      </w:tblGrid>
      <w:tr w:rsidR="00094D52" w:rsidRPr="00AC053B">
        <w:trPr>
          <w:jc w:val="center"/>
        </w:trPr>
        <w:tc>
          <w:tcPr>
            <w:tcW w:w="3240" w:type="dxa"/>
            <w:vMerge w:val="restart"/>
            <w:vAlign w:val="center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420" w:type="dxa"/>
            <w:gridSpan w:val="2"/>
            <w:vAlign w:val="center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сельсовета, по данным на </w:t>
            </w:r>
            <w:r w:rsidR="00915F79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94D52" w:rsidRPr="00AC053B">
        <w:trPr>
          <w:trHeight w:val="310"/>
          <w:jc w:val="center"/>
        </w:trPr>
        <w:tc>
          <w:tcPr>
            <w:tcW w:w="3240" w:type="dxa"/>
            <w:vMerge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094D52" w:rsidRPr="00AC053B" w:rsidRDefault="00094D52" w:rsidP="00225A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Трудоспособный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10" w:type="dxa"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94D52" w:rsidRPr="00AC053B">
        <w:trPr>
          <w:jc w:val="center"/>
        </w:trPr>
        <w:tc>
          <w:tcPr>
            <w:tcW w:w="3240" w:type="dxa"/>
          </w:tcPr>
          <w:p w:rsidR="00094D52" w:rsidRPr="00AC053B" w:rsidRDefault="00094D52" w:rsidP="00AC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4D52" w:rsidRPr="00AC053B" w:rsidRDefault="00094D52" w:rsidP="00AC053B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52" w:rsidRPr="00AC053B" w:rsidRDefault="00094D52" w:rsidP="00AC053B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Pr="00AC053B" w:rsidRDefault="00094D52" w:rsidP="00AC053B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Другие демографические данные</w:t>
      </w:r>
    </w:p>
    <w:tbl>
      <w:tblPr>
        <w:tblW w:w="9140" w:type="dxa"/>
        <w:tblInd w:w="93" w:type="dxa"/>
        <w:tblLook w:val="00A0"/>
      </w:tblPr>
      <w:tblGrid>
        <w:gridCol w:w="5300"/>
        <w:gridCol w:w="1880"/>
        <w:gridCol w:w="1960"/>
      </w:tblGrid>
      <w:tr w:rsidR="00094D52" w:rsidRPr="00AC053B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 w:rsidR="00703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 w:rsidR="00703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возраст населения МСП, лет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Число домохозяйств, </w:t>
            </w:r>
            <w:proofErr w:type="spellStart"/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родившихся,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915F79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умерших,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915F79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4D52" w:rsidRPr="00AC053B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Естественная убыль населения,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094D52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52" w:rsidRPr="00AC053B" w:rsidRDefault="00915F79" w:rsidP="00AC053B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Положительным фактором развития  поселения является преодоление неблагоприятной демографической ситуации, складывавшейся в течение многих лет. За последние 3 года отмечается прирост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населения. Хотя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Основу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 МО Кубанский сельсовет 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</w:t>
      </w:r>
      <w:r>
        <w:rPr>
          <w:rFonts w:ascii="Times New Roman" w:hAnsi="Times New Roman" w:cs="Times New Roman"/>
          <w:sz w:val="28"/>
          <w:szCs w:val="28"/>
        </w:rPr>
        <w:t>щая протяженность дорог – 13,062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км, в том ч</w:t>
      </w:r>
      <w:r>
        <w:rPr>
          <w:rFonts w:ascii="Times New Roman" w:hAnsi="Times New Roman" w:cs="Times New Roman"/>
          <w:sz w:val="28"/>
          <w:szCs w:val="28"/>
        </w:rPr>
        <w:t>исле с твердым покрытием – 0.5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03FF6">
        <w:rPr>
          <w:rFonts w:ascii="Times New Roman" w:hAnsi="Times New Roman" w:cs="Times New Roman"/>
          <w:sz w:val="28"/>
          <w:szCs w:val="28"/>
        </w:rPr>
        <w:t>7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общеобразовательная школа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27017">
        <w:rPr>
          <w:rFonts w:ascii="Times New Roman" w:hAnsi="Times New Roman" w:cs="Times New Roman"/>
          <w:sz w:val="28"/>
          <w:szCs w:val="28"/>
        </w:rPr>
        <w:t>МБОУ «СОШ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Кубанка»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детский сад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фельдшерско-акушерский пункт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427017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- 1 учреждение культурно-досугового типа;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27017"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8B7013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Связь</w:t>
      </w:r>
    </w:p>
    <w:p w:rsidR="00094D52" w:rsidRPr="00AC053B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Инфраструктура связи в </w:t>
      </w:r>
      <w:r>
        <w:rPr>
          <w:rFonts w:ascii="Times New Roman" w:hAnsi="Times New Roman" w:cs="Times New Roman"/>
          <w:sz w:val="28"/>
          <w:szCs w:val="28"/>
        </w:rPr>
        <w:t>МО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разделяется на 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проводную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и мобильную. На территории </w:t>
      </w:r>
      <w:r>
        <w:rPr>
          <w:rFonts w:ascii="Times New Roman" w:hAnsi="Times New Roman" w:cs="Times New Roman"/>
          <w:sz w:val="28"/>
          <w:szCs w:val="28"/>
        </w:rPr>
        <w:t>МО Кубанский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 xml:space="preserve">, работает сеть «Интернет», также работают вышки сотовой связи «Мегафон», «Билайн». Автоматические телефонные станции имеются 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Кубанка. </w:t>
      </w:r>
      <w:r w:rsidRPr="00AC053B">
        <w:rPr>
          <w:rFonts w:ascii="Times New Roman" w:hAnsi="Times New Roman" w:cs="Times New Roman"/>
          <w:sz w:val="28"/>
          <w:szCs w:val="28"/>
        </w:rPr>
        <w:t xml:space="preserve">Качество связи стабильно – устойчивое. </w:t>
      </w:r>
      <w:r>
        <w:rPr>
          <w:rFonts w:ascii="Times New Roman" w:hAnsi="Times New Roman" w:cs="Times New Roman"/>
          <w:sz w:val="28"/>
          <w:szCs w:val="28"/>
        </w:rPr>
        <w:t>Кубанская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АТС введена в эксплуатацию в 19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году, её мощность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абонентов.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Жилищный</w:t>
      </w:r>
      <w:r w:rsidRPr="00804797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sz w:val="28"/>
          <w:szCs w:val="28"/>
        </w:rPr>
        <w:t>фонд поселения составляет 52536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05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многоквартирные дома – 186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- одноквартирные (ч</w:t>
      </w:r>
      <w:r>
        <w:rPr>
          <w:rFonts w:ascii="Times New Roman" w:hAnsi="Times New Roman" w:cs="Times New Roman"/>
          <w:sz w:val="28"/>
          <w:szCs w:val="28"/>
        </w:rPr>
        <w:t xml:space="preserve">астные дома, коттеджи) –   52164 </w:t>
      </w:r>
      <w:r w:rsidRPr="00AC05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053B">
        <w:rPr>
          <w:rFonts w:ascii="Times New Roman" w:hAnsi="Times New Roman" w:cs="Times New Roman"/>
          <w:sz w:val="28"/>
          <w:szCs w:val="28"/>
        </w:rPr>
        <w:t xml:space="preserve"> – муницип</w:t>
      </w:r>
      <w:r w:rsidR="00915F79">
        <w:rPr>
          <w:rFonts w:ascii="Times New Roman" w:hAnsi="Times New Roman" w:cs="Times New Roman"/>
          <w:sz w:val="28"/>
          <w:szCs w:val="28"/>
        </w:rPr>
        <w:t>альный жилищный фонд –  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частный жилищный фонд - </w:t>
      </w:r>
      <w:r w:rsidRPr="00AC0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52350</w:t>
      </w:r>
      <w:r w:rsidRPr="00AC053B">
        <w:rPr>
          <w:rFonts w:ascii="Times New Roman" w:hAnsi="Times New Roman" w:cs="Times New Roman"/>
          <w:sz w:val="28"/>
          <w:szCs w:val="28"/>
        </w:rPr>
        <w:t>м2.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На 01.01.201</w:t>
      </w:r>
      <w:r w:rsidR="00703FF6">
        <w:rPr>
          <w:rFonts w:ascii="Times New Roman" w:hAnsi="Times New Roman" w:cs="Times New Roman"/>
          <w:sz w:val="28"/>
          <w:szCs w:val="28"/>
        </w:rPr>
        <w:t>7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года признаны нуждающимися </w:t>
      </w:r>
      <w:r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семей (в том числе поставлены на учет в качестве нуждающихся в жилых помещениях, предоставляемых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йма - 22 семьи), в том числе 16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915F79">
        <w:rPr>
          <w:rFonts w:ascii="Times New Roman" w:hAnsi="Times New Roman" w:cs="Times New Roman"/>
          <w:sz w:val="28"/>
          <w:szCs w:val="28"/>
        </w:rPr>
        <w:t>ых семей</w:t>
      </w:r>
      <w:proofErr w:type="gramStart"/>
      <w:r w:rsidR="00915F79"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Средний уровень благоустройства жилищного фонда по обеспеченности электроэнергией составляет </w:t>
      </w:r>
      <w:r w:rsidRPr="0042701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%, водопроводом – 5</w:t>
      </w:r>
      <w:r w:rsidRPr="00AC053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94D52" w:rsidRPr="00CB59D8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Водоснабжение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Водоснабжение всех населенных пунктов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</w:t>
      </w:r>
      <w:r w:rsidRPr="00427017">
        <w:rPr>
          <w:rFonts w:ascii="Times New Roman" w:hAnsi="Times New Roman" w:cs="Times New Roman"/>
          <w:sz w:val="28"/>
          <w:szCs w:val="28"/>
        </w:rPr>
        <w:t>более 30 лет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назад. Для системы водоснабжения характерна нехватка воды в периоды максимального по</w:t>
      </w:r>
      <w:r>
        <w:rPr>
          <w:rFonts w:ascii="Times New Roman" w:hAnsi="Times New Roman" w:cs="Times New Roman"/>
          <w:sz w:val="28"/>
          <w:szCs w:val="28"/>
        </w:rPr>
        <w:t xml:space="preserve">требления. </w:t>
      </w:r>
      <w:r w:rsidRPr="00AC053B">
        <w:rPr>
          <w:rFonts w:ascii="Times New Roman" w:hAnsi="Times New Roman" w:cs="Times New Roman"/>
          <w:sz w:val="28"/>
          <w:szCs w:val="28"/>
        </w:rPr>
        <w:t>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Водоснабжение осуществляется из артезианских источник</w:t>
      </w:r>
      <w:r>
        <w:rPr>
          <w:rFonts w:ascii="Times New Roman" w:hAnsi="Times New Roman" w:cs="Times New Roman"/>
          <w:sz w:val="28"/>
          <w:szCs w:val="28"/>
        </w:rPr>
        <w:t>ов при постоянной работе от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скважин. 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Нуждается в зам</w:t>
      </w:r>
      <w:r>
        <w:rPr>
          <w:rFonts w:ascii="Times New Roman" w:hAnsi="Times New Roman" w:cs="Times New Roman"/>
          <w:sz w:val="28"/>
          <w:szCs w:val="28"/>
        </w:rPr>
        <w:t>ене 2 км водопроводной сети из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км, </w:t>
      </w:r>
      <w:r>
        <w:rPr>
          <w:rFonts w:ascii="Times New Roman" w:hAnsi="Times New Roman" w:cs="Times New Roman"/>
          <w:sz w:val="28"/>
          <w:szCs w:val="28"/>
        </w:rPr>
        <w:t>необходим капитальный ремонт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водонапорных башен и _____ водоразборных колонок.</w:t>
      </w:r>
    </w:p>
    <w:p w:rsidR="00094D52" w:rsidRPr="00AC053B" w:rsidRDefault="00094D52" w:rsidP="00CC00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</w:t>
      </w:r>
      <w:proofErr w:type="spellStart"/>
      <w:r w:rsidRPr="00AC053B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AC053B">
        <w:rPr>
          <w:rFonts w:ascii="Times New Roman" w:hAnsi="Times New Roman" w:cs="Times New Roman"/>
          <w:sz w:val="28"/>
          <w:szCs w:val="28"/>
        </w:rPr>
        <w:t xml:space="preserve">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094D52" w:rsidRPr="008B7013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094D52" w:rsidRPr="00AC053B" w:rsidRDefault="00094D52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системы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053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Pr="00AC053B" w:rsidRDefault="00094D52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 остальных населенных пунктах отвод стоков производится в выгребные ямы с вывозом ассенизаторскими машинами на рельеф.</w:t>
      </w:r>
    </w:p>
    <w:p w:rsidR="00094D52" w:rsidRPr="00AC053B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Pr="008B7013" w:rsidRDefault="00094D52" w:rsidP="00836D6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Теплоснабжение</w:t>
      </w:r>
    </w:p>
    <w:p w:rsidR="00094D52" w:rsidRPr="00AC053B" w:rsidRDefault="00094D52" w:rsidP="00283D5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отопление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C053B">
        <w:rPr>
          <w:rFonts w:ascii="Times New Roman" w:hAnsi="Times New Roman" w:cs="Times New Roman"/>
          <w:sz w:val="28"/>
          <w:szCs w:val="28"/>
        </w:rPr>
        <w:t>присутствует. В насел</w:t>
      </w:r>
      <w:r>
        <w:rPr>
          <w:rFonts w:ascii="Times New Roman" w:hAnsi="Times New Roman" w:cs="Times New Roman"/>
          <w:sz w:val="28"/>
          <w:szCs w:val="28"/>
        </w:rPr>
        <w:t>енных пунктах функционирует 2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котельные. </w:t>
      </w:r>
    </w:p>
    <w:p w:rsidR="00094D52" w:rsidRPr="00DD34EB" w:rsidRDefault="00094D52" w:rsidP="00836D68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EB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094D52" w:rsidRPr="00DD34EB" w:rsidRDefault="00094D52" w:rsidP="00836D6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</w:t>
      </w:r>
      <w:r>
        <w:rPr>
          <w:rFonts w:ascii="Times New Roman" w:hAnsi="Times New Roman" w:cs="Times New Roman"/>
          <w:sz w:val="28"/>
          <w:szCs w:val="28"/>
        </w:rPr>
        <w:t>а. </w:t>
      </w:r>
      <w:r w:rsidRPr="00DD34EB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094D52" w:rsidRPr="008B7013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Вывоз и захоронение твердых бытовых отходов</w:t>
      </w:r>
    </w:p>
    <w:p w:rsidR="00094D52" w:rsidRPr="00AC053B" w:rsidRDefault="00094D52" w:rsidP="0097533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Кубанского сельсовета 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постоянно возникает проблема вывоза мусора и ликвидации несанкционированных свалок. Всег</w:t>
      </w:r>
      <w:r>
        <w:rPr>
          <w:rFonts w:ascii="Times New Roman" w:hAnsi="Times New Roman" w:cs="Times New Roman"/>
          <w:sz w:val="28"/>
          <w:szCs w:val="28"/>
        </w:rPr>
        <w:t>о на территории расположено 1 санкционированное место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размещения ТБО. </w:t>
      </w:r>
    </w:p>
    <w:p w:rsidR="00094D52" w:rsidRPr="002C6DB1" w:rsidRDefault="00094D52" w:rsidP="00836D6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уличного освещения</w:t>
      </w:r>
      <w:r w:rsidRPr="002C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Сети наружного освещения  по улицам населенных пунктов включают в себя 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C7117E">
        <w:rPr>
          <w:rFonts w:ascii="Times New Roman" w:hAnsi="Times New Roman" w:cs="Times New Roman"/>
          <w:sz w:val="28"/>
          <w:szCs w:val="28"/>
        </w:rPr>
        <w:t xml:space="preserve"> светильников. 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lastRenderedPageBreak/>
        <w:t xml:space="preserve"> Производство электрической энергии за счет местных ресурсов отсутств</w:t>
      </w:r>
      <w:r>
        <w:rPr>
          <w:rFonts w:ascii="Times New Roman" w:hAnsi="Times New Roman" w:cs="Times New Roman"/>
          <w:sz w:val="28"/>
          <w:szCs w:val="28"/>
        </w:rPr>
        <w:t>ует.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исключение случаев нерационального использования электрической энергии, несанкционирова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нного подключения к источникам. </w:t>
      </w:r>
    </w:p>
    <w:p w:rsidR="00094D52" w:rsidRPr="002C6DB1" w:rsidRDefault="00094D52" w:rsidP="0097533A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Озеленение </w:t>
      </w:r>
    </w:p>
    <w:p w:rsidR="00094D52" w:rsidRPr="00DD34EB" w:rsidRDefault="00094D52" w:rsidP="0097533A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094D52" w:rsidRPr="00DD34EB" w:rsidRDefault="00094D52" w:rsidP="0097533A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094D52" w:rsidRDefault="00094D52" w:rsidP="002C6DB1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ритуальных услуг и содержание мест захоронения</w:t>
      </w:r>
      <w:r w:rsidRPr="00DD34EB">
        <w:rPr>
          <w:rFonts w:ascii="Times New Roman" w:hAnsi="Times New Roman" w:cs="Times New Roman"/>
          <w:sz w:val="28"/>
          <w:szCs w:val="28"/>
        </w:rPr>
        <w:br/>
        <w:t>Ежег</w:t>
      </w:r>
      <w:r w:rsidR="00C7117E">
        <w:rPr>
          <w:rFonts w:ascii="Times New Roman" w:hAnsi="Times New Roman" w:cs="Times New Roman"/>
          <w:sz w:val="28"/>
          <w:szCs w:val="28"/>
        </w:rPr>
        <w:t xml:space="preserve">одно требуется </w:t>
      </w:r>
      <w:r w:rsidRPr="00DD34EB">
        <w:rPr>
          <w:rFonts w:ascii="Times New Roman" w:hAnsi="Times New Roman" w:cs="Times New Roman"/>
          <w:sz w:val="28"/>
          <w:szCs w:val="28"/>
        </w:rPr>
        <w:t xml:space="preserve"> благоустройство памятников и захоронений, расположенных на территории сельского поселения. В 201</w:t>
      </w:r>
      <w:r w:rsidR="004A1E85"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 w:rsidR="004A1E85"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облагора</w:t>
      </w:r>
      <w:r>
        <w:rPr>
          <w:rFonts w:ascii="Times New Roman" w:hAnsi="Times New Roman" w:cs="Times New Roman"/>
          <w:sz w:val="28"/>
          <w:szCs w:val="28"/>
        </w:rPr>
        <w:t>живанию территории захоронений.</w:t>
      </w:r>
    </w:p>
    <w:p w:rsidR="00094D52" w:rsidRDefault="00094D52" w:rsidP="00427017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Прочие мероприятия по благоустройству.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 населенных пунктов. </w:t>
      </w:r>
      <w:r w:rsidRPr="00DD34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34EB">
        <w:rPr>
          <w:rFonts w:ascii="Times New Roman" w:hAnsi="Times New Roman" w:cs="Times New Roman"/>
          <w:sz w:val="28"/>
          <w:szCs w:val="28"/>
        </w:rPr>
        <w:t>С целью привлечения жителей к участию в работе по благоустройству сельского поселения в рамках</w:t>
      </w:r>
      <w:proofErr w:type="gramEnd"/>
      <w:r w:rsidRPr="00DD34EB">
        <w:rPr>
          <w:rFonts w:ascii="Times New Roman" w:hAnsi="Times New Roman" w:cs="Times New Roman"/>
          <w:sz w:val="28"/>
          <w:szCs w:val="28"/>
        </w:rPr>
        <w:t xml:space="preserve">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</w:t>
      </w:r>
      <w:r>
        <w:rPr>
          <w:rFonts w:ascii="Times New Roman" w:hAnsi="Times New Roman" w:cs="Times New Roman"/>
          <w:sz w:val="28"/>
          <w:szCs w:val="28"/>
        </w:rPr>
        <w:t xml:space="preserve">й для детей школьного возраста. </w:t>
      </w:r>
      <w:r w:rsidRPr="00DD34EB">
        <w:rPr>
          <w:rFonts w:ascii="Times New Roman" w:hAnsi="Times New Roman" w:cs="Times New Roman"/>
          <w:sz w:val="28"/>
          <w:szCs w:val="28"/>
        </w:rPr>
        <w:t>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и поселения. </w:t>
      </w:r>
    </w:p>
    <w:p w:rsidR="00094D52" w:rsidRDefault="00094D52" w:rsidP="00427017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</w:t>
      </w:r>
      <w:r w:rsidRPr="00DD34EB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DD34EB">
        <w:rPr>
          <w:rFonts w:ascii="Times New Roman" w:hAnsi="Times New Roman" w:cs="Times New Roman"/>
          <w:sz w:val="28"/>
          <w:szCs w:val="28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DD34EB">
        <w:rPr>
          <w:rFonts w:ascii="Times New Roman" w:hAnsi="Times New Roman" w:cs="Times New Roman"/>
          <w:sz w:val="28"/>
          <w:szCs w:val="28"/>
        </w:rPr>
        <w:br/>
        <w:t xml:space="preserve">В муниципальной программе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Кубанский сельсовет </w:t>
      </w:r>
      <w:r w:rsidRPr="00DD34EB">
        <w:rPr>
          <w:rFonts w:ascii="Times New Roman" w:hAnsi="Times New Roman" w:cs="Times New Roman"/>
          <w:sz w:val="28"/>
          <w:szCs w:val="28"/>
        </w:rPr>
        <w:t>на 201</w:t>
      </w:r>
      <w:r w:rsidR="004A1E85"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 w:rsidR="004A1E85"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годы» учтены пожелания депутатов, жителей поселения. </w:t>
      </w:r>
    </w:p>
    <w:p w:rsidR="00094D52" w:rsidRPr="00BD4C75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D4C75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и спорт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Основными проблемами в сфере физической культуры и спорта являются: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094D52" w:rsidRPr="00BD4C75" w:rsidRDefault="00094D52" w:rsidP="002C6D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>нехватка тренерских кадров</w:t>
      </w:r>
      <w:r>
        <w:rPr>
          <w:rFonts w:ascii="Times New Roman" w:hAnsi="Times New Roman"/>
          <w:sz w:val="28"/>
          <w:szCs w:val="28"/>
        </w:rPr>
        <w:t>.</w:t>
      </w:r>
    </w:p>
    <w:p w:rsidR="00094D52" w:rsidRPr="00BD4C75" w:rsidRDefault="00094D52" w:rsidP="002C6DB1">
      <w:pPr>
        <w:pStyle w:val="3"/>
        <w:spacing w:after="0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BD4C75">
        <w:rPr>
          <w:rFonts w:ascii="Times New Roman" w:hAnsi="Times New Roman"/>
          <w:sz w:val="28"/>
          <w:szCs w:val="28"/>
        </w:rPr>
        <w:t xml:space="preserve">Основные виды спорта, которые целенаправленно развиваются в поселении – </w:t>
      </w:r>
      <w:r w:rsidRPr="00427017">
        <w:rPr>
          <w:rFonts w:ascii="Times New Roman" w:hAnsi="Times New Roman"/>
          <w:sz w:val="28"/>
          <w:szCs w:val="28"/>
        </w:rPr>
        <w:t>лыжный спорт, волейбол, баскетбол</w:t>
      </w:r>
      <w:r>
        <w:rPr>
          <w:rFonts w:ascii="Times New Roman" w:hAnsi="Times New Roman"/>
          <w:sz w:val="28"/>
          <w:szCs w:val="28"/>
        </w:rPr>
        <w:t>, хоккей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D4C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7117E">
        <w:rPr>
          <w:rFonts w:ascii="Times New Roman" w:hAnsi="Times New Roman"/>
          <w:sz w:val="28"/>
          <w:szCs w:val="28"/>
        </w:rPr>
        <w:t>х</w:t>
      </w:r>
      <w:proofErr w:type="gramEnd"/>
      <w:r w:rsidR="00C7117E">
        <w:rPr>
          <w:rFonts w:ascii="Times New Roman" w:hAnsi="Times New Roman"/>
          <w:sz w:val="28"/>
          <w:szCs w:val="28"/>
        </w:rPr>
        <w:t>оккей</w:t>
      </w:r>
      <w:r w:rsidRPr="00BD4C7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43F">
        <w:rPr>
          <w:rFonts w:ascii="Times New Roman" w:hAnsi="Times New Roman" w:cs="Times New Roman"/>
          <w:b/>
          <w:bCs/>
          <w:sz w:val="28"/>
          <w:szCs w:val="28"/>
        </w:rPr>
        <w:t>Муниципальное управление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социально-экономическим развитием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Кубанский сельсовет</w:t>
      </w:r>
      <w:r w:rsidRPr="0071343F">
        <w:rPr>
          <w:rFonts w:ascii="Times New Roman" w:hAnsi="Times New Roman" w:cs="Times New Roman"/>
          <w:sz w:val="28"/>
          <w:szCs w:val="28"/>
        </w:rPr>
        <w:t xml:space="preserve">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094D5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094D52" w:rsidRPr="00DD34EB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- состоянием системы органов местного самоуправления, их 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функционально-должностной структуры;</w:t>
      </w:r>
    </w:p>
    <w:p w:rsidR="00094D52" w:rsidRPr="0071343F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094D5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094D5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94D52" w:rsidRDefault="00094D52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D5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. Приоритеты политики органов местного самоуправления муниципального </w:t>
      </w:r>
      <w:proofErr w:type="gramStart"/>
      <w:r w:rsidRPr="00283D5E">
        <w:rPr>
          <w:rFonts w:ascii="Times New Roman" w:hAnsi="Times New Roman" w:cs="Times New Roman"/>
          <w:b/>
          <w:bCs/>
          <w:sz w:val="28"/>
          <w:szCs w:val="28"/>
        </w:rPr>
        <w:t>образования  в</w:t>
      </w:r>
      <w:proofErr w:type="gramEnd"/>
      <w:r w:rsidRPr="00283D5E">
        <w:rPr>
          <w:rFonts w:ascii="Times New Roman" w:hAnsi="Times New Roman" w:cs="Times New Roman"/>
          <w:b/>
          <w:bCs/>
          <w:sz w:val="28"/>
          <w:szCs w:val="28"/>
        </w:rPr>
        <w:t xml:space="preserve"> сфере реализации муниципальной программы.</w:t>
      </w:r>
    </w:p>
    <w:p w:rsidR="00094D52" w:rsidRPr="00B54103" w:rsidRDefault="00094D52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4103">
        <w:rPr>
          <w:rFonts w:ascii="Times New Roman" w:hAnsi="Times New Roman" w:cs="Times New Roman"/>
          <w:i/>
          <w:iCs/>
          <w:sz w:val="28"/>
          <w:szCs w:val="28"/>
        </w:rPr>
        <w:lastRenderedPageBreak/>
        <w:t>(указываются в соответствии со стратегией социально-экономического развития муниципального образования)</w:t>
      </w:r>
    </w:p>
    <w:p w:rsidR="00094D52" w:rsidRDefault="00094D52" w:rsidP="0061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71F">
        <w:rPr>
          <w:rFonts w:ascii="Times New Roman" w:hAnsi="Times New Roman" w:cs="Times New Roman"/>
          <w:sz w:val="28"/>
          <w:szCs w:val="28"/>
        </w:rPr>
        <w:t>Основными приоритетами политики в сфере развития территории муниципального образования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D52" w:rsidRPr="008A6062" w:rsidRDefault="00094D52" w:rsidP="0061371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C6152F">
        <w:rPr>
          <w:rFonts w:ascii="Times New Roman" w:hAnsi="Times New Roman" w:cs="Times New Roman"/>
          <w:sz w:val="28"/>
          <w:szCs w:val="28"/>
        </w:rPr>
        <w:t>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2F">
        <w:rPr>
          <w:rFonts w:ascii="Times New Roman" w:hAnsi="Times New Roman" w:cs="Times New Roman"/>
          <w:sz w:val="28"/>
          <w:szCs w:val="28"/>
        </w:rPr>
        <w:t xml:space="preserve">комфортных условий жизнедеятельности в сельской местности; </w:t>
      </w:r>
    </w:p>
    <w:p w:rsidR="00094D52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 xml:space="preserve">нижение риска чрезвычайных ситуаций природного и техногенного характера; </w:t>
      </w:r>
    </w:p>
    <w:p w:rsidR="00094D52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52F">
        <w:rPr>
          <w:rFonts w:ascii="Times New Roman" w:hAnsi="Times New Roman" w:cs="Times New Roman"/>
          <w:sz w:val="28"/>
          <w:szCs w:val="28"/>
        </w:rPr>
        <w:t>овышение эффективности и безопасности  функционирования автомобильных муниципальных дорог;</w:t>
      </w:r>
    </w:p>
    <w:p w:rsidR="00094D52" w:rsidRPr="00C6152F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интеллектуального, творческого развития и самореализации молодёжи поселения;</w:t>
      </w:r>
    </w:p>
    <w:p w:rsidR="00094D52" w:rsidRPr="00C6152F" w:rsidRDefault="00094D52" w:rsidP="001850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094D52" w:rsidRPr="0021750D" w:rsidRDefault="00094D52" w:rsidP="0021750D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D52" w:rsidRDefault="00094D52" w:rsidP="0050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83D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показателей (индикаторов) муниципальной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4D52" w:rsidRDefault="00094D52" w:rsidP="0050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D52" w:rsidRPr="00DD34EB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позволяют оценить ожидаемые результаты и эффективность ее реализации на период до 20</w:t>
      </w:r>
      <w:r w:rsidR="004A1E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D52" w:rsidRPr="00601F32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 </w:t>
      </w:r>
      <w:r w:rsidRPr="00601F32">
        <w:rPr>
          <w:rFonts w:ascii="Times New Roman" w:hAnsi="Times New Roman" w:cs="Times New Roman"/>
          <w:sz w:val="28"/>
          <w:szCs w:val="28"/>
        </w:rPr>
        <w:t>Снижение количества пожаров на территории муниципального образования (по отношению к показателям предыдущего года);</w:t>
      </w:r>
    </w:p>
    <w:p w:rsidR="00094D52" w:rsidRDefault="00094D52" w:rsidP="00B51A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2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</w:r>
    </w:p>
    <w:p w:rsidR="00094D52" w:rsidRPr="00601F32" w:rsidRDefault="00094D52" w:rsidP="00B51A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F32">
        <w:rPr>
          <w:rFonts w:ascii="Times New Roman" w:hAnsi="Times New Roman" w:cs="Times New Roman"/>
          <w:sz w:val="28"/>
          <w:szCs w:val="28"/>
        </w:rPr>
        <w:t xml:space="preserve"> </w:t>
      </w:r>
      <w:r w:rsidRPr="00CA01DD">
        <w:rPr>
          <w:rFonts w:ascii="Times New Roman" w:hAnsi="Times New Roman" w:cs="Times New Roman"/>
          <w:sz w:val="28"/>
          <w:szCs w:val="28"/>
        </w:rPr>
        <w:t xml:space="preserve">Процент увеличения качества и доступности транспортных </w:t>
      </w:r>
      <w:proofErr w:type="gramStart"/>
      <w:r w:rsidRPr="00CA01D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A01DD">
        <w:rPr>
          <w:rFonts w:ascii="Times New Roman" w:hAnsi="Times New Roman" w:cs="Times New Roman"/>
          <w:sz w:val="28"/>
          <w:szCs w:val="28"/>
        </w:rPr>
        <w:t xml:space="preserve"> предоставляемых населению</w:t>
      </w:r>
      <w:r w:rsidRPr="00B920E6">
        <w:rPr>
          <w:rFonts w:ascii="Times New Roman" w:hAnsi="Times New Roman" w:cs="Times New Roman"/>
          <w:sz w:val="24"/>
          <w:szCs w:val="24"/>
        </w:rPr>
        <w:t>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жилфонда нуждающегося в текущем и капитальном ремонте;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01F32">
        <w:rPr>
          <w:rFonts w:ascii="Times New Roman" w:hAnsi="Times New Roman" w:cs="Times New Roman"/>
          <w:sz w:val="28"/>
          <w:szCs w:val="28"/>
        </w:rPr>
        <w:t xml:space="preserve"> Степень износа объектов коммунальной инфраструктуры;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сетей теплоснабжения, водоснабжения и водоотведения, нуждающихся в замене;</w:t>
      </w:r>
    </w:p>
    <w:p w:rsidR="00094D52" w:rsidRDefault="00094D52" w:rsidP="000757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протяженности освещенных улиц и дорог по отношению к общей протяженности улиц и дорог местного значения;</w:t>
      </w:r>
    </w:p>
    <w:p w:rsidR="00094D52" w:rsidRDefault="00094D52" w:rsidP="004E0E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>Увеличение площади благоустроенных зел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>ных насаждений в поселении</w:t>
      </w:r>
      <w:r w:rsidRPr="00075740">
        <w:rPr>
          <w:rFonts w:ascii="Times New Roman" w:hAnsi="Times New Roman" w:cs="Times New Roman"/>
          <w:sz w:val="28"/>
          <w:szCs w:val="28"/>
        </w:rPr>
        <w:t xml:space="preserve"> (по отношению к показателям предыдущего года);</w:t>
      </w:r>
    </w:p>
    <w:p w:rsidR="00094D52" w:rsidRDefault="00094D52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10 Доля </w:t>
      </w:r>
      <w:r w:rsidRPr="004E0E00">
        <w:rPr>
          <w:rFonts w:ascii="Times New Roman" w:hAnsi="Times New Roman" w:cs="Times New Roman"/>
          <w:sz w:val="28"/>
          <w:szCs w:val="28"/>
        </w:rPr>
        <w:t>благоустроенн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4E0E00">
        <w:rPr>
          <w:rFonts w:ascii="Times New Roman" w:hAnsi="Times New Roman" w:cs="Times New Roman"/>
          <w:sz w:val="28"/>
          <w:szCs w:val="28"/>
        </w:rPr>
        <w:t xml:space="preserve"> кладбищ 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общей территории кладбища поселения</w:t>
      </w:r>
      <w:r w:rsidRPr="004E0E00">
        <w:rPr>
          <w:rFonts w:ascii="Times New Roman" w:hAnsi="Times New Roman" w:cs="Times New Roman"/>
          <w:sz w:val="28"/>
          <w:szCs w:val="28"/>
        </w:rPr>
        <w:t>;</w:t>
      </w:r>
    </w:p>
    <w:p w:rsidR="00094D52" w:rsidRDefault="00094D52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Уровень благоустроенности Кубанского</w:t>
      </w:r>
      <w:r w:rsidRPr="0007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D52" w:rsidRPr="00601F32" w:rsidRDefault="00094D52" w:rsidP="00964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12 Процент привлечения населения, предприятий  к работам по благоустройству;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01F32">
        <w:rPr>
          <w:rFonts w:ascii="Times New Roman" w:hAnsi="Times New Roman" w:cs="Times New Roman"/>
          <w:sz w:val="28"/>
          <w:szCs w:val="28"/>
        </w:rPr>
        <w:t xml:space="preserve"> Увеличение числа подростков и молодежи, охваченных всеми формами клубной работы; 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потребителей, удовлетворенных качеством услуг в сфере культуры;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F32">
        <w:rPr>
          <w:rFonts w:ascii="Times New Roman" w:hAnsi="Times New Roman" w:cs="Times New Roman"/>
          <w:sz w:val="28"/>
          <w:szCs w:val="28"/>
        </w:rPr>
        <w:t xml:space="preserve"> Темп роста объема фонда библиотеки по сравнению с предыдущим годом;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фактического количества участников физкультурного мероприятия в заявленном плане проведения мероприятия;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F32">
        <w:rPr>
          <w:rFonts w:ascii="Times New Roman" w:hAnsi="Times New Roman" w:cs="Times New Roman"/>
          <w:sz w:val="28"/>
          <w:szCs w:val="28"/>
        </w:rPr>
        <w:t xml:space="preserve"> Рост количества физкультурно-спортивных мероприятий по сравнению с периодом прошлого года;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освоенных средств бюджета;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F32">
        <w:rPr>
          <w:rFonts w:ascii="Times New Roman" w:hAnsi="Times New Roman" w:cs="Times New Roman"/>
          <w:sz w:val="28"/>
          <w:szCs w:val="28"/>
        </w:rPr>
        <w:t xml:space="preserve"> Количество опубликованных НПА в печатных изданиях, в сети Интернет к общему числу утвержденных муниципальных правовых актов;</w:t>
      </w:r>
    </w:p>
    <w:p w:rsidR="00094D52" w:rsidRPr="00601F32" w:rsidRDefault="00094D52" w:rsidP="00D24B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20</w:t>
      </w:r>
      <w:r w:rsidRPr="00601F32">
        <w:rPr>
          <w:rFonts w:ascii="Times New Roman" w:hAnsi="Times New Roman" w:cs="Times New Roman"/>
          <w:sz w:val="28"/>
          <w:szCs w:val="28"/>
        </w:rPr>
        <w:t xml:space="preserve"> Доля выявленных прокуратурой нарушений к общему количеству утвержденных муниципальных правовых актов.</w:t>
      </w:r>
    </w:p>
    <w:p w:rsidR="00094D52" w:rsidRPr="00DD34EB" w:rsidRDefault="00094D52" w:rsidP="002C6DB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01F32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Программы, включенных в состав Программы, представлены в приложении № 1.</w:t>
      </w:r>
    </w:p>
    <w:p w:rsidR="00094D52" w:rsidRDefault="00094D52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7117E" w:rsidRDefault="00C7117E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7117E" w:rsidRDefault="00C7117E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94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Перечень основных мероприятий Программы</w:t>
      </w:r>
    </w:p>
    <w:p w:rsidR="00094D52" w:rsidRPr="00094E70" w:rsidRDefault="00094D52" w:rsidP="00507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E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мероприятия направлены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основных задач и целей программы. (Приложение № 2). </w:t>
      </w: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Pr="00283D5E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83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094D52" w:rsidRPr="00283D5E" w:rsidRDefault="00094D52" w:rsidP="0050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D5E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финансового обеспечения Программы за счет средств областного</w:t>
      </w:r>
      <w:r w:rsidR="004A1E8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муниципального бюджета в 2019–2024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годах в теку</w:t>
      </w:r>
      <w:r w:rsidR="004A1E85">
        <w:rPr>
          <w:rFonts w:ascii="Times New Roman" w:hAnsi="Times New Roman" w:cs="Times New Roman"/>
          <w:sz w:val="28"/>
          <w:szCs w:val="28"/>
          <w:lang w:eastAsia="ru-RU"/>
        </w:rPr>
        <w:t xml:space="preserve">щих ценах составляет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BAF">
        <w:rPr>
          <w:rFonts w:ascii="Times New Roman" w:hAnsi="Times New Roman" w:cs="Times New Roman"/>
          <w:sz w:val="28"/>
          <w:szCs w:val="28"/>
          <w:lang w:eastAsia="ru-RU"/>
        </w:rPr>
        <w:t>35640,0</w:t>
      </w:r>
      <w:proofErr w:type="gramStart"/>
      <w:r w:rsidR="004A1E85" w:rsidRPr="004A1E85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="004A1E85" w:rsidRPr="004A1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094D52" w:rsidRPr="00283D5E" w:rsidRDefault="00094D52" w:rsidP="002C6D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 расходах областного и местного бюджета по Программе </w:t>
      </w:r>
      <w:r w:rsidRPr="00283D5E">
        <w:rPr>
          <w:rFonts w:ascii="Times New Roman" w:hAnsi="Times New Roman" w:cs="Times New Roman"/>
          <w:sz w:val="28"/>
          <w:szCs w:val="28"/>
          <w:lang w:eastAsia="ru-RU"/>
        </w:rPr>
        <w:t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3 к Программе.</w:t>
      </w:r>
      <w:r w:rsidRPr="002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Pr="00283D5E" w:rsidRDefault="00094D52" w:rsidP="002C6D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z w:val="28"/>
          <w:szCs w:val="28"/>
          <w:lang w:eastAsia="ru-RU"/>
        </w:rPr>
        <w:t>Основными источниками финансирования мероприятий в рамках реализации Программы являются средства областного и муниципального бюджета.</w:t>
      </w:r>
    </w:p>
    <w:p w:rsidR="00094D52" w:rsidRDefault="00094D52" w:rsidP="00507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D5E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</w:t>
      </w:r>
      <w:r w:rsidRPr="00053310">
        <w:rPr>
          <w:rFonts w:ascii="Times New Roman" w:hAnsi="Times New Roman" w:cs="Times New Roman"/>
          <w:sz w:val="28"/>
          <w:szCs w:val="28"/>
        </w:rPr>
        <w:t xml:space="preserve"> использование де</w:t>
      </w:r>
      <w:r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053310">
        <w:rPr>
          <w:rFonts w:ascii="Times New Roman" w:hAnsi="Times New Roman" w:cs="Times New Roman"/>
          <w:sz w:val="28"/>
          <w:szCs w:val="28"/>
        </w:rPr>
        <w:t xml:space="preserve"> </w:t>
      </w:r>
      <w:r w:rsidRPr="00203AFD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203AFD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2" w:rsidRPr="00053310" w:rsidRDefault="00094D52" w:rsidP="00507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310">
        <w:rPr>
          <w:rFonts w:ascii="Times New Roman" w:hAnsi="Times New Roman" w:cs="Times New Roman"/>
          <w:sz w:val="28"/>
          <w:szCs w:val="28"/>
        </w:rPr>
        <w:t>Финансирование Программы в заявленных объемах позволит достичь постав</w:t>
      </w:r>
      <w:r>
        <w:rPr>
          <w:rFonts w:ascii="Times New Roman" w:hAnsi="Times New Roman" w:cs="Times New Roman"/>
          <w:sz w:val="28"/>
          <w:szCs w:val="28"/>
        </w:rPr>
        <w:t>ленных целей</w:t>
      </w:r>
      <w:r w:rsidRPr="00053310">
        <w:rPr>
          <w:rFonts w:ascii="Times New Roman" w:hAnsi="Times New Roman" w:cs="Times New Roman"/>
          <w:sz w:val="28"/>
          <w:szCs w:val="28"/>
        </w:rPr>
        <w:t>.</w:t>
      </w:r>
    </w:p>
    <w:p w:rsidR="00094D52" w:rsidRDefault="00094D52" w:rsidP="0050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10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507B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Pr="00774728" w:rsidRDefault="00094D52" w:rsidP="00AD6DA9">
      <w:pPr>
        <w:rPr>
          <w:rFonts w:ascii="Times New Roman" w:hAnsi="Times New Roman" w:cs="Times New Roman"/>
          <w:sz w:val="20"/>
          <w:szCs w:val="20"/>
        </w:rPr>
        <w:sectPr w:rsidR="00094D52" w:rsidRPr="00774728" w:rsidSect="000E59FF">
          <w:pgSz w:w="11909" w:h="16834"/>
          <w:pgMar w:top="709" w:right="357" w:bottom="567" w:left="1338" w:header="720" w:footer="720" w:gutter="0"/>
          <w:cols w:space="60"/>
          <w:noEndnote/>
        </w:sectPr>
      </w:pPr>
    </w:p>
    <w:p w:rsidR="00094D52" w:rsidRDefault="00094D52" w:rsidP="00D669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Приложение 1</w:t>
      </w:r>
    </w:p>
    <w:p w:rsidR="00094D52" w:rsidRDefault="00094D52" w:rsidP="00D669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к муниципальной программе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A1E85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94D52" w:rsidRDefault="00094D52" w:rsidP="00D66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Pr="00774728" w:rsidRDefault="00094D52" w:rsidP="00D669E8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7472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СВЕДЕНИЯ</w:t>
      </w:r>
    </w:p>
    <w:p w:rsidR="00094D52" w:rsidRDefault="00094D52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</w:t>
      </w:r>
    </w:p>
    <w:p w:rsidR="00094D52" w:rsidRDefault="00094D52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«Устойчивое    развитие территории муниципального образования Кубанский сельсовет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094D52" w:rsidRPr="00774728" w:rsidRDefault="004A1E85" w:rsidP="00E510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2019-2024</w:t>
      </w:r>
      <w:r w:rsidR="00094D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годы» </w:t>
      </w:r>
      <w:r w:rsidR="00094D52"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и их </w:t>
      </w:r>
      <w:proofErr w:type="gramStart"/>
      <w:r w:rsidR="00094D52"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значениях</w:t>
      </w:r>
      <w:proofErr w:type="gramEnd"/>
    </w:p>
    <w:p w:rsidR="00094D52" w:rsidRPr="00774728" w:rsidRDefault="00094D52" w:rsidP="00D669E8">
      <w:pPr>
        <w:spacing w:after="3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558"/>
      </w:tblGrid>
      <w:tr w:rsidR="00094D52" w:rsidRPr="002F64AB">
        <w:tc>
          <w:tcPr>
            <w:tcW w:w="675" w:type="dxa"/>
            <w:vMerge w:val="restart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70" w:type="dxa"/>
            <w:gridSpan w:val="8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94D52" w:rsidRPr="002F64AB">
        <w:tc>
          <w:tcPr>
            <w:tcW w:w="675" w:type="dxa"/>
            <w:vMerge/>
            <w:vAlign w:val="center"/>
          </w:tcPr>
          <w:p w:rsidR="00094D52" w:rsidRPr="00A410E0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094D52" w:rsidRPr="00A410E0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94D52" w:rsidRPr="00A410E0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34" w:type="dxa"/>
            <w:vAlign w:val="center"/>
          </w:tcPr>
          <w:p w:rsidR="00094D52" w:rsidRPr="00A410E0" w:rsidRDefault="004A1E85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4D52"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г. </w:t>
            </w:r>
          </w:p>
        </w:tc>
        <w:tc>
          <w:tcPr>
            <w:tcW w:w="993" w:type="dxa"/>
            <w:vAlign w:val="center"/>
          </w:tcPr>
          <w:p w:rsidR="00094D52" w:rsidRPr="00A410E0" w:rsidRDefault="004A1E85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94D52"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92" w:type="dxa"/>
            <w:vAlign w:val="center"/>
          </w:tcPr>
          <w:p w:rsidR="00094D52" w:rsidRPr="00A410E0" w:rsidRDefault="004A1E85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94D52"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D52" w:rsidRPr="00A42414" w:rsidRDefault="00094D52" w:rsidP="00E510C6">
      <w:pPr>
        <w:jc w:val="center"/>
        <w:rPr>
          <w:sz w:val="2"/>
          <w:szCs w:val="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5531"/>
        <w:gridCol w:w="1134"/>
        <w:gridCol w:w="1275"/>
        <w:gridCol w:w="1134"/>
        <w:gridCol w:w="1134"/>
        <w:gridCol w:w="997"/>
        <w:gridCol w:w="992"/>
        <w:gridCol w:w="992"/>
        <w:gridCol w:w="992"/>
        <w:gridCol w:w="558"/>
      </w:tblGrid>
      <w:tr w:rsidR="00094D52" w:rsidRPr="002F64AB">
        <w:trPr>
          <w:tblHeader/>
        </w:trPr>
        <w:tc>
          <w:tcPr>
            <w:tcW w:w="669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rPr>
          <w:trHeight w:val="487"/>
        </w:trPr>
        <w:tc>
          <w:tcPr>
            <w:tcW w:w="15408" w:type="dxa"/>
            <w:gridSpan w:val="11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Устойчивое р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 муниципальн</w:t>
            </w:r>
            <w:r w:rsidR="00D449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 образования Кубанский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Переволоцкого района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410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94D52" w:rsidRPr="002F64AB">
        <w:trPr>
          <w:trHeight w:val="1121"/>
        </w:trPr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</w:tcPr>
          <w:p w:rsidR="00094D52" w:rsidRPr="009D717D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увеличения качества и доступности транспортных </w:t>
            </w:r>
            <w:proofErr w:type="gramStart"/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CA01D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населению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31" w:type="dxa"/>
          </w:tcPr>
          <w:p w:rsidR="00094D52" w:rsidRPr="002B2B48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жилфонда нуждающегося в текущем и капитальном ремонте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  <w:noWrap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0717A3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0717A3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1" w:type="dxa"/>
          </w:tcPr>
          <w:p w:rsidR="00094D52" w:rsidRPr="009D717D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насаждений в поселении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1" w:type="dxa"/>
          </w:tcPr>
          <w:p w:rsidR="00094D52" w:rsidRPr="00E41586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благоустроенности___________</w:t>
            </w:r>
            <w:r w:rsidRPr="00075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1" w:type="dxa"/>
          </w:tcPr>
          <w:p w:rsidR="00094D52" w:rsidRPr="00B70116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B803C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подростков и молодежи, </w:t>
            </w:r>
            <w:r w:rsidRPr="009D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всеми формами клубной работы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 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0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4D52" w:rsidRPr="002F64AB">
        <w:tc>
          <w:tcPr>
            <w:tcW w:w="669" w:type="dxa"/>
            <w:vAlign w:val="center"/>
          </w:tcPr>
          <w:p w:rsidR="00094D52" w:rsidRPr="00A410E0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" w:type="dxa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880796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134" w:type="dxa"/>
          </w:tcPr>
          <w:p w:rsidR="00094D52" w:rsidRPr="00B566C5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" w:type="dxa"/>
            <w:shd w:val="clear" w:color="000000" w:fill="FFFFFF"/>
            <w:vAlign w:val="center"/>
          </w:tcPr>
          <w:p w:rsidR="00094D52" w:rsidRPr="00A410E0" w:rsidRDefault="00094D52" w:rsidP="0013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134" w:type="dxa"/>
          </w:tcPr>
          <w:p w:rsidR="00094D52" w:rsidRPr="00B566C5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4D52" w:rsidRPr="00A410E0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:rsidR="00094D52" w:rsidRPr="007448D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880796" w:rsidRDefault="00094D52" w:rsidP="006E03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1" w:type="dxa"/>
          </w:tcPr>
          <w:p w:rsidR="00094D52" w:rsidRPr="00B566C5" w:rsidRDefault="00094D52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7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8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52" w:rsidRPr="002F64AB">
        <w:tc>
          <w:tcPr>
            <w:tcW w:w="669" w:type="dxa"/>
          </w:tcPr>
          <w:p w:rsidR="00094D52" w:rsidRPr="00880796" w:rsidRDefault="00094D52" w:rsidP="006E03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1" w:type="dxa"/>
          </w:tcPr>
          <w:p w:rsidR="00094D52" w:rsidRPr="009D717D" w:rsidRDefault="00094D52" w:rsidP="006E0390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9D7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4D52" w:rsidRPr="00B566C5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8" w:type="dxa"/>
            <w:vAlign w:val="center"/>
          </w:tcPr>
          <w:p w:rsidR="00094D52" w:rsidRPr="00880796" w:rsidRDefault="00094D52" w:rsidP="006E039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D52" w:rsidRDefault="00094D52" w:rsidP="00AD6D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Приложение 2</w:t>
      </w:r>
    </w:p>
    <w:p w:rsidR="00094D52" w:rsidRDefault="00094D52" w:rsidP="00D74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03FF6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shd w:val="clear" w:color="auto" w:fill="FFFFFF"/>
        <w:spacing w:before="331" w:line="326" w:lineRule="exact"/>
        <w:ind w:right="43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ПЕРЕЧЕНЬ</w:t>
      </w:r>
    </w:p>
    <w:p w:rsidR="00094D52" w:rsidRDefault="00094D52" w:rsidP="00D746F4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основных мероприятий муниципальной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программы</w:t>
      </w:r>
    </w:p>
    <w:p w:rsidR="00094D52" w:rsidRPr="005D3BCF" w:rsidRDefault="00094D52" w:rsidP="00D746F4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263"/>
      </w:tblGrid>
      <w:tr w:rsidR="00094D52" w:rsidRPr="00803322">
        <w:trPr>
          <w:trHeight w:val="499"/>
        </w:trPr>
        <w:tc>
          <w:tcPr>
            <w:tcW w:w="675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0332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0332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063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40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234" w:type="dxa"/>
            <w:gridSpan w:val="2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3275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803322">
              <w:rPr>
                <w:rFonts w:ascii="Times New Roman" w:hAnsi="Times New Roman" w:cs="Times New Roman"/>
                <w:lang w:eastAsia="ru-RU"/>
              </w:rPr>
              <w:br/>
              <w:t>(краткое описание)</w:t>
            </w:r>
          </w:p>
        </w:tc>
        <w:tc>
          <w:tcPr>
            <w:tcW w:w="2651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Последствия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03322">
              <w:rPr>
                <w:rFonts w:ascii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8033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основного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63" w:type="dxa"/>
            <w:vMerge w:val="restart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Связь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с показателями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муниципальной  программы </w:t>
            </w:r>
          </w:p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(подпрограммы)</w:t>
            </w:r>
          </w:p>
        </w:tc>
      </w:tr>
      <w:tr w:rsidR="00094D52" w:rsidRPr="00803322">
        <w:trPr>
          <w:trHeight w:val="914"/>
        </w:trPr>
        <w:tc>
          <w:tcPr>
            <w:tcW w:w="675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094D52" w:rsidRPr="00803322" w:rsidRDefault="00094D52" w:rsidP="006E03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</w:tcPr>
          <w:p w:rsidR="00094D52" w:rsidRPr="00803322" w:rsidRDefault="00094D52" w:rsidP="006E03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4D52" w:rsidRPr="00803322" w:rsidRDefault="00094D52" w:rsidP="005D3BCF">
      <w:pPr>
        <w:spacing w:after="0" w:line="240" w:lineRule="auto"/>
      </w:pP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134"/>
        <w:gridCol w:w="1100"/>
        <w:gridCol w:w="3275"/>
        <w:gridCol w:w="2651"/>
        <w:gridCol w:w="2310"/>
      </w:tblGrid>
      <w:tr w:rsidR="00094D52" w:rsidRPr="00803322">
        <w:trPr>
          <w:tblHeader/>
        </w:trPr>
        <w:tc>
          <w:tcPr>
            <w:tcW w:w="675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00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75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51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</w:tcPr>
          <w:p w:rsidR="00094D52" w:rsidRPr="00803322" w:rsidRDefault="00094D5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94D52" w:rsidRPr="00803322">
        <w:tc>
          <w:tcPr>
            <w:tcW w:w="15748" w:type="dxa"/>
            <w:gridSpan w:val="8"/>
          </w:tcPr>
          <w:p w:rsidR="00094D52" w:rsidRPr="00803322" w:rsidRDefault="00094D52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Устойчивое р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азвитие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территории 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Переволоцкого рай</w:t>
            </w:r>
            <w:r w:rsidR="00C93BAF">
              <w:rPr>
                <w:rFonts w:ascii="Times New Roman" w:hAnsi="Times New Roman" w:cs="Times New Roman"/>
                <w:b/>
                <w:bCs/>
              </w:rPr>
              <w:t>она Оренбургской области на 2019–2024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3322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D6173" w:rsidRPr="00803322">
        <w:tc>
          <w:tcPr>
            <w:tcW w:w="15748" w:type="dxa"/>
            <w:gridSpan w:val="8"/>
          </w:tcPr>
          <w:p w:rsidR="00ED6173" w:rsidRPr="00803322" w:rsidRDefault="00ED6173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B219E" w:rsidRPr="00803322">
        <w:tc>
          <w:tcPr>
            <w:tcW w:w="15748" w:type="dxa"/>
            <w:gridSpan w:val="8"/>
          </w:tcPr>
          <w:p w:rsidR="006B219E" w:rsidRPr="00803322" w:rsidRDefault="006B219E" w:rsidP="005D3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40C22" w:rsidRPr="00803322">
        <w:tc>
          <w:tcPr>
            <w:tcW w:w="675" w:type="dxa"/>
          </w:tcPr>
          <w:p w:rsidR="00340C22" w:rsidRPr="00803322" w:rsidRDefault="00340C22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340C22" w:rsidRPr="006B219E" w:rsidRDefault="00703FF6" w:rsidP="006B2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340C22" w:rsidRPr="00803322" w:rsidRDefault="00340C22" w:rsidP="006B2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B219E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540" w:type="dxa"/>
          </w:tcPr>
          <w:p w:rsidR="00340C22" w:rsidRDefault="00340C2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40C22" w:rsidRPr="00803322" w:rsidRDefault="00340C22" w:rsidP="00431750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340C22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340C22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340C22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340C22"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275" w:type="dxa"/>
          </w:tcPr>
          <w:p w:rsidR="00340C22" w:rsidRPr="007D5139" w:rsidRDefault="00340C2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</w:t>
            </w:r>
            <w:r w:rsidRPr="007D5139">
              <w:rPr>
                <w:rFonts w:ascii="Times New Roman" w:hAnsi="Times New Roman" w:cs="Times New Roman"/>
              </w:rPr>
              <w:lastRenderedPageBreak/>
              <w:t>сельсовета.</w:t>
            </w:r>
          </w:p>
          <w:p w:rsidR="00340C22" w:rsidRPr="00803322" w:rsidRDefault="00340C2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1" w:type="dxa"/>
          </w:tcPr>
          <w:p w:rsidR="00340C22" w:rsidRPr="00803322" w:rsidRDefault="00340C2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340C22" w:rsidRPr="00803322" w:rsidRDefault="00340C2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</w:t>
            </w:r>
            <w:r>
              <w:rPr>
                <w:rFonts w:ascii="Times New Roman" w:hAnsi="Times New Roman" w:cs="Times New Roman"/>
                <w:lang w:eastAsia="ru-RU"/>
              </w:rPr>
              <w:t>ижение ожидаемого показателя № 18,19,20</w:t>
            </w:r>
          </w:p>
        </w:tc>
      </w:tr>
      <w:tr w:rsidR="00C10400" w:rsidRPr="00803322">
        <w:tc>
          <w:tcPr>
            <w:tcW w:w="675" w:type="dxa"/>
          </w:tcPr>
          <w:p w:rsidR="00C10400" w:rsidRPr="00803322" w:rsidRDefault="00C10400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10400" w:rsidRDefault="00C10400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2EE">
              <w:rPr>
                <w:rFonts w:ascii="Times New Roman" w:hAnsi="Times New Roman" w:cs="Times New Roman"/>
                <w:lang w:eastAsia="ru-RU"/>
              </w:rPr>
              <w:t>Центральный аппарат»</w:t>
            </w:r>
          </w:p>
          <w:p w:rsidR="00703FF6" w:rsidRPr="00ED6173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</w:tcPr>
          <w:p w:rsidR="00C10400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10400" w:rsidRPr="00803322" w:rsidRDefault="00C10400" w:rsidP="00431750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C10400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C10400"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00" w:type="dxa"/>
          </w:tcPr>
          <w:p w:rsidR="00C10400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C10400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Освоение сре</w:t>
            </w:r>
            <w:r>
              <w:rPr>
                <w:rFonts w:ascii="Times New Roman" w:hAnsi="Times New Roman" w:cs="Times New Roman"/>
              </w:rPr>
              <w:t xml:space="preserve">дств бюджета Кубанского </w:t>
            </w:r>
            <w:r w:rsidRPr="007D5139">
              <w:rPr>
                <w:rFonts w:ascii="Times New Roman" w:hAnsi="Times New Roman" w:cs="Times New Roman"/>
              </w:rPr>
              <w:t>сельсовета;</w:t>
            </w:r>
          </w:p>
          <w:p w:rsidR="00C10400" w:rsidRPr="007D5139" w:rsidRDefault="00C10400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Повышение квалификации муни</w:t>
            </w:r>
            <w:r>
              <w:rPr>
                <w:rFonts w:ascii="Times New Roman" w:hAnsi="Times New Roman" w:cs="Times New Roman"/>
              </w:rPr>
              <w:t>ципальных служащих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C10400" w:rsidRPr="00803322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10400" w:rsidRPr="00803322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C10400" w:rsidRPr="00803322" w:rsidRDefault="00C1040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жение ожидаемого показателя  </w:t>
            </w:r>
            <w:r w:rsidRPr="007D5139">
              <w:rPr>
                <w:rFonts w:ascii="Times New Roman" w:hAnsi="Times New Roman" w:cs="Times New Roman"/>
                <w:lang w:eastAsia="ru-RU"/>
              </w:rPr>
              <w:t>№18</w:t>
            </w:r>
            <w:r>
              <w:rPr>
                <w:rFonts w:ascii="Times New Roman" w:hAnsi="Times New Roman" w:cs="Times New Roman"/>
                <w:lang w:eastAsia="ru-RU"/>
              </w:rPr>
              <w:t>,19,20</w:t>
            </w:r>
          </w:p>
        </w:tc>
      </w:tr>
      <w:tr w:rsidR="00703FF6" w:rsidRPr="00803322">
        <w:tc>
          <w:tcPr>
            <w:tcW w:w="675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B219E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03FF6" w:rsidRPr="00ED6173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</w:tc>
        <w:tc>
          <w:tcPr>
            <w:tcW w:w="1540" w:type="dxa"/>
          </w:tcPr>
          <w:p w:rsidR="00703FF6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155221" w:rsidRPr="00155221" w:rsidRDefault="00155221" w:rsidP="001552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5221">
              <w:rPr>
                <w:rFonts w:ascii="Times New Roman" w:hAnsi="Times New Roman" w:cs="Times New Roman"/>
                <w:lang w:eastAsia="ru-RU"/>
              </w:rPr>
              <w:t xml:space="preserve"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 хранит документы первичного воинского учета граждан, снятых с воинского учета, до очередной сверки с учетными </w:t>
            </w:r>
            <w:r w:rsidRPr="00155221">
              <w:rPr>
                <w:rFonts w:ascii="Times New Roman" w:hAnsi="Times New Roman" w:cs="Times New Roman"/>
                <w:lang w:eastAsia="ru-RU"/>
              </w:rPr>
              <w:lastRenderedPageBreak/>
              <w:t>данными военного комиссариата,  после чего уничтожают их в установленном порядке. Специалист первичного воинского учёта ежегодно представляет в соответствующие военные комиссариаты отчеты о результатах  осуществления   первичного  воинского  учета  в предшествующем году.</w:t>
            </w:r>
          </w:p>
          <w:p w:rsidR="00703FF6" w:rsidRPr="007D5139" w:rsidRDefault="00703FF6" w:rsidP="001C04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703FF6" w:rsidRPr="00803322" w:rsidRDefault="00D449AC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49AC">
              <w:rPr>
                <w:rFonts w:ascii="Times New Roman" w:hAnsi="Times New Roman" w:cs="Times New Roman"/>
                <w:lang w:eastAsia="ru-RU"/>
              </w:rPr>
              <w:t xml:space="preserve">обеспечивает достижение </w:t>
            </w:r>
            <w:r>
              <w:rPr>
                <w:rFonts w:ascii="Times New Roman" w:hAnsi="Times New Roman" w:cs="Times New Roman"/>
                <w:lang w:eastAsia="ru-RU"/>
              </w:rPr>
              <w:t>ожидаемого показателя  №18</w:t>
            </w:r>
          </w:p>
        </w:tc>
      </w:tr>
      <w:tr w:rsidR="00703FF6" w:rsidRPr="00803322">
        <w:tc>
          <w:tcPr>
            <w:tcW w:w="675" w:type="dxa"/>
            <w:noWrap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03FF6" w:rsidRPr="00803322" w:rsidRDefault="0043175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Снижение количества обращений в органы  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703FF6" w:rsidRPr="0017471F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803322">
              <w:rPr>
                <w:rFonts w:ascii="Times New Roman" w:hAnsi="Times New Roman" w:cs="Times New Roman"/>
              </w:rPr>
              <w:t xml:space="preserve"> количества обращений в органы  исполните</w:t>
            </w:r>
            <w:r>
              <w:rPr>
                <w:rFonts w:ascii="Times New Roman" w:hAnsi="Times New Roman" w:cs="Times New Roman"/>
              </w:rPr>
              <w:t xml:space="preserve">льной власти Кубанского </w:t>
            </w:r>
            <w:r w:rsidRPr="00803322">
              <w:rPr>
                <w:rFonts w:ascii="Times New Roman" w:hAnsi="Times New Roman" w:cs="Times New Roman"/>
              </w:rPr>
              <w:t>сельского поселения о неудовлетворительном состоянии муниципальных автомобильных дорог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8033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1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4</w:t>
            </w:r>
          </w:p>
        </w:tc>
      </w:tr>
      <w:tr w:rsidR="00703FF6" w:rsidRPr="00803322">
        <w:tc>
          <w:tcPr>
            <w:tcW w:w="675" w:type="dxa"/>
            <w:noWrap/>
          </w:tcPr>
          <w:p w:rsidR="00703FF6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703FF6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03FF6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03FF6" w:rsidRPr="00803322">
        <w:tc>
          <w:tcPr>
            <w:tcW w:w="675" w:type="dxa"/>
            <w:noWrap/>
          </w:tcPr>
          <w:p w:rsidR="00703FF6" w:rsidRPr="00803322" w:rsidRDefault="00703FF6" w:rsidP="004317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03FF6" w:rsidRPr="00803322" w:rsidRDefault="00431750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703FF6" w:rsidRPr="00803322" w:rsidRDefault="00703FF6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703FF6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A3EA8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A3EA8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703FF6" w:rsidRPr="00803322" w:rsidRDefault="00703FF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322">
              <w:rPr>
                <w:rFonts w:ascii="Times New Roman" w:hAnsi="Times New Roman" w:cs="Times New Roman"/>
              </w:rPr>
              <w:t>Создание более 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 xml:space="preserve"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803322">
              <w:rPr>
                <w:rFonts w:ascii="Times New Roman" w:hAnsi="Times New Roman" w:cs="Times New Roman"/>
              </w:rPr>
              <w:lastRenderedPageBreak/>
              <w:t>энергоэкономичных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безопасности дорожного движения в темное время суток;</w:t>
            </w:r>
            <w:proofErr w:type="gramEnd"/>
          </w:p>
          <w:p w:rsidR="00703FF6" w:rsidRPr="00803322" w:rsidRDefault="00703FF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703FF6" w:rsidRPr="00803322" w:rsidRDefault="00703FF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8</w:t>
            </w:r>
          </w:p>
        </w:tc>
      </w:tr>
      <w:tr w:rsidR="00703FF6" w:rsidRPr="00803322">
        <w:tc>
          <w:tcPr>
            <w:tcW w:w="675" w:type="dxa"/>
            <w:noWrap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03FF6" w:rsidRPr="00803322" w:rsidRDefault="00431750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03FF6" w:rsidRDefault="00703FF6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03FF6" w:rsidRPr="00803322" w:rsidRDefault="00703FF6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703FF6" w:rsidRPr="00803322" w:rsidRDefault="007A3EA8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703FF6" w:rsidRPr="00803322" w:rsidRDefault="007A3EA8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703FF6"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качества коммунального обслуживания населения, про</w:t>
            </w:r>
            <w:r>
              <w:rPr>
                <w:rFonts w:ascii="Times New Roman" w:hAnsi="Times New Roman" w:cs="Times New Roman"/>
              </w:rPr>
              <w:t>живающего на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>;</w:t>
            </w:r>
          </w:p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703FF6" w:rsidRPr="00803322" w:rsidRDefault="00703FF6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и увеличение количества подаваемой населению питьевой воды;</w:t>
            </w:r>
          </w:p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Ухудшение и даже остановка водоснабжения населения.</w:t>
            </w:r>
          </w:p>
        </w:tc>
        <w:tc>
          <w:tcPr>
            <w:tcW w:w="2310" w:type="dxa"/>
          </w:tcPr>
          <w:p w:rsidR="00703FF6" w:rsidRPr="00803322" w:rsidRDefault="00703FF6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6, №7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</w:t>
            </w:r>
            <w:r w:rsidRPr="00803322">
              <w:rPr>
                <w:rFonts w:ascii="Times New Roman" w:hAnsi="Times New Roman" w:cs="Times New Roman"/>
              </w:rPr>
              <w:lastRenderedPageBreak/>
              <w:t>чистоты и порядка на территории муниципального образования;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Загрязнение, захламление территории поселения.</w:t>
            </w: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11, №12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540" w:type="dxa"/>
          </w:tcPr>
          <w:p w:rsidR="0043277F" w:rsidRDefault="0043277F" w:rsidP="00C50A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13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14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качества обслуживания пользователей сельской библиотеки;</w:t>
            </w:r>
          </w:p>
          <w:p w:rsidR="0043277F" w:rsidRPr="007D5139" w:rsidRDefault="0043277F" w:rsidP="00A03A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7D5139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15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43277F" w:rsidRPr="00803322" w:rsidRDefault="0043277F" w:rsidP="006E03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Pr="00803322" w:rsidRDefault="0043277F" w:rsidP="00C50A78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</w:t>
            </w:r>
            <w:r>
              <w:rPr>
                <w:rFonts w:ascii="Times New Roman" w:hAnsi="Times New Roman" w:cs="Times New Roman"/>
                <w:lang w:eastAsia="ru-RU"/>
              </w:rPr>
              <w:t>жение ожидаемого показателя № 14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/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>
        <w:tc>
          <w:tcPr>
            <w:tcW w:w="675" w:type="dxa"/>
            <w:noWrap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43277F" w:rsidRDefault="0043277F" w:rsidP="00EE68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12</w:t>
            </w:r>
            <w:r w:rsidRPr="00803322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4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00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обеспечивает достижение ожидаемого показателя № 16, №17</w:t>
            </w:r>
          </w:p>
        </w:tc>
      </w:tr>
      <w:tr w:rsidR="0043277F" w:rsidRPr="00803322">
        <w:tc>
          <w:tcPr>
            <w:tcW w:w="675" w:type="dxa"/>
            <w:noWrap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Default="0043277F" w:rsidP="00397B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>
        <w:tc>
          <w:tcPr>
            <w:tcW w:w="675" w:type="dxa"/>
            <w:noWrap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397B6A" w:rsidRDefault="0043277F" w:rsidP="00397B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Default="0043277F" w:rsidP="00A0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/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277F" w:rsidRPr="00803322">
        <w:tc>
          <w:tcPr>
            <w:tcW w:w="675" w:type="dxa"/>
            <w:noWrap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3277F" w:rsidRPr="00803322" w:rsidRDefault="0043277F" w:rsidP="00A03A63"/>
        </w:tc>
        <w:tc>
          <w:tcPr>
            <w:tcW w:w="1134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:rsidR="0043277F" w:rsidRPr="00803322" w:rsidRDefault="0043277F" w:rsidP="006E03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</w:tcPr>
          <w:p w:rsidR="0043277F" w:rsidRPr="00803322" w:rsidRDefault="0043277F" w:rsidP="006E03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750" w:rsidRDefault="00431750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6134" w:rsidRDefault="00496134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6134" w:rsidRDefault="00496134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Приложение 3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ED1518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годы»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shd w:val="clear" w:color="auto" w:fill="FFFFFF"/>
        <w:spacing w:before="331" w:line="326" w:lineRule="exact"/>
        <w:ind w:right="48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164"/>
        <w:gridCol w:w="2179"/>
        <w:gridCol w:w="1728"/>
        <w:gridCol w:w="720"/>
        <w:gridCol w:w="900"/>
        <w:gridCol w:w="1539"/>
        <w:gridCol w:w="981"/>
        <w:gridCol w:w="1004"/>
        <w:gridCol w:w="1134"/>
        <w:gridCol w:w="992"/>
        <w:gridCol w:w="992"/>
        <w:gridCol w:w="993"/>
      </w:tblGrid>
      <w:tr w:rsidR="00094D52" w:rsidRPr="004D2885" w:rsidTr="00CD621B">
        <w:tc>
          <w:tcPr>
            <w:tcW w:w="517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8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59" w:type="dxa"/>
            <w:gridSpan w:val="3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4D2885">
              <w:rPr>
                <w:rFonts w:ascii="Times New Roman" w:hAnsi="Times New Roman" w:cs="Times New Roman"/>
                <w:sz w:val="24"/>
                <w:szCs w:val="24"/>
              </w:rPr>
              <w:t xml:space="preserve"> класси</w:t>
            </w:r>
            <w:r w:rsidR="008E2DE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4D52" w:rsidRPr="004D2885" w:rsidTr="00CD621B">
        <w:tc>
          <w:tcPr>
            <w:tcW w:w="517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539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981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52" w:rsidRPr="004D2885" w:rsidTr="00CD621B">
        <w:trPr>
          <w:trHeight w:val="657"/>
        </w:trPr>
        <w:tc>
          <w:tcPr>
            <w:tcW w:w="517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179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территории му</w:t>
            </w:r>
            <w:r w:rsidR="00E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ниципального образования Кубанский 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</w:t>
            </w:r>
            <w:r w:rsidR="00E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 Оренбургской области на 2019-2024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4D2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094D52" w:rsidRPr="004D2885" w:rsidRDefault="00094D5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094D5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6160,7</w:t>
            </w:r>
          </w:p>
        </w:tc>
        <w:tc>
          <w:tcPr>
            <w:tcW w:w="1004" w:type="dxa"/>
          </w:tcPr>
          <w:p w:rsidR="00094D5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5976,1</w:t>
            </w:r>
          </w:p>
        </w:tc>
        <w:tc>
          <w:tcPr>
            <w:tcW w:w="1134" w:type="dxa"/>
          </w:tcPr>
          <w:p w:rsidR="00094D52" w:rsidRPr="004D2885" w:rsidRDefault="0043277F" w:rsidP="00D0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094D52" w:rsidRPr="004D2885" w:rsidRDefault="0043277F" w:rsidP="00D02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094D52" w:rsidRPr="004D2885" w:rsidRDefault="0043277F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094D52" w:rsidRPr="004D2885" w:rsidRDefault="0043277F" w:rsidP="00560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560CB2" w:rsidRPr="004D2885" w:rsidTr="00CD621B">
        <w:trPr>
          <w:trHeight w:val="870"/>
        </w:trPr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6160,7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5976,1</w:t>
            </w:r>
          </w:p>
        </w:tc>
        <w:tc>
          <w:tcPr>
            <w:tcW w:w="1134" w:type="dxa"/>
          </w:tcPr>
          <w:p w:rsidR="00560CB2" w:rsidRPr="004D2885" w:rsidRDefault="0043277F" w:rsidP="00431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560CB2" w:rsidRPr="004D2885" w:rsidRDefault="0043277F" w:rsidP="00431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560CB2" w:rsidRPr="004D2885" w:rsidRDefault="0043277F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560CB2" w:rsidRPr="004D2885" w:rsidRDefault="0043277F" w:rsidP="00431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5970</w:t>
            </w:r>
            <w:r w:rsidR="0056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560CB2" w:rsidRDefault="00560CB2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="007A3EA8">
              <w:rPr>
                <w:rFonts w:ascii="Times New Roman" w:hAnsi="Times New Roman" w:cs="Times New Roman"/>
                <w:lang w:eastAsia="ru-RU"/>
              </w:rPr>
              <w:lastRenderedPageBreak/>
              <w:t>мероприятие</w:t>
            </w:r>
            <w:r w:rsidR="00CD621B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560CB2" w:rsidRPr="004D2885" w:rsidRDefault="007A3EA8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="00560CB2">
              <w:rPr>
                <w:rFonts w:ascii="Times New Roman" w:hAnsi="Times New Roman" w:cs="Times New Roman"/>
                <w:lang w:eastAsia="ru-RU"/>
              </w:rPr>
              <w:t>Глава</w:t>
            </w:r>
            <w:r w:rsidR="00CD621B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79" w:type="dxa"/>
            <w:vMerge w:val="restart"/>
          </w:tcPr>
          <w:p w:rsidR="00560CB2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CD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CD621B" w:rsidRPr="004D2885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9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3101910010</w:t>
            </w: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restart"/>
          </w:tcPr>
          <w:p w:rsidR="00560CB2" w:rsidRPr="004D2885" w:rsidRDefault="00560CB2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7A3EA8">
              <w:rPr>
                <w:rFonts w:ascii="Times New Roman" w:hAnsi="Times New Roman" w:cs="Times New Roman"/>
                <w:lang w:eastAsia="ru-RU"/>
              </w:rPr>
              <w:t xml:space="preserve">сновное мероприятие </w:t>
            </w:r>
            <w:r w:rsidR="00CD621B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="007A3EA8">
              <w:rPr>
                <w:rFonts w:ascii="Times New Roman" w:hAnsi="Times New Roman" w:cs="Times New Roman"/>
                <w:lang w:eastAsia="ru-RU"/>
              </w:rPr>
              <w:t>Центральный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аппарат</w:t>
            </w:r>
            <w:r w:rsidR="007A3EA8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179" w:type="dxa"/>
            <w:vMerge w:val="restart"/>
          </w:tcPr>
          <w:p w:rsidR="00560CB2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1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аппарат»</w:t>
            </w:r>
          </w:p>
          <w:p w:rsidR="00CD621B" w:rsidRPr="004D2885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9" w:type="dxa"/>
            <w:vMerge w:val="restart"/>
          </w:tcPr>
          <w:p w:rsidR="00560CB2" w:rsidRPr="00D930FA" w:rsidRDefault="00D930FA" w:rsidP="004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A">
              <w:rPr>
                <w:rFonts w:ascii="Times New Roman" w:hAnsi="Times New Roman" w:cs="Times New Roman"/>
                <w:sz w:val="24"/>
                <w:szCs w:val="24"/>
              </w:rPr>
              <w:t>3102010020</w:t>
            </w: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685,4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685,4</w:t>
            </w: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719,6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restart"/>
          </w:tcPr>
          <w:p w:rsidR="00CD621B" w:rsidRDefault="00CD621B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CD621B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</w:p>
          <w:p w:rsidR="00560CB2" w:rsidRPr="004D2885" w:rsidRDefault="00560CB2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179" w:type="dxa"/>
            <w:vMerge w:val="restart"/>
          </w:tcPr>
          <w:p w:rsidR="00560CB2" w:rsidRDefault="00CD621B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1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D621B" w:rsidRPr="004D2885" w:rsidRDefault="00CD621B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39" w:type="dxa"/>
            <w:vMerge w:val="restart"/>
          </w:tcPr>
          <w:p w:rsidR="00560CB2" w:rsidRPr="004B2C05" w:rsidRDefault="00560CB2" w:rsidP="001C0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05">
              <w:rPr>
                <w:rFonts w:ascii="Times New Roman" w:hAnsi="Times New Roman" w:cs="Times New Roman"/>
                <w:sz w:val="24"/>
                <w:szCs w:val="24"/>
              </w:rPr>
              <w:t>3102551180</w:t>
            </w: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restart"/>
          </w:tcPr>
          <w:p w:rsidR="00560CB2" w:rsidRPr="004D2885" w:rsidRDefault="00CD621B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</w:p>
          <w:p w:rsidR="00560CB2" w:rsidRPr="004D2885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560CB2" w:rsidRPr="004D2885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79" w:type="dxa"/>
            <w:vMerge w:val="restart"/>
          </w:tcPr>
          <w:p w:rsidR="00560CB2" w:rsidRPr="004D2885" w:rsidRDefault="00560CB2" w:rsidP="00ED1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28" w:type="dxa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39" w:type="dxa"/>
            <w:vMerge w:val="restart"/>
          </w:tcPr>
          <w:p w:rsidR="00560CB2" w:rsidRPr="00ED1518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8">
              <w:rPr>
                <w:rFonts w:ascii="Times New Roman" w:hAnsi="Times New Roman" w:cs="Times New Roman"/>
                <w:sz w:val="20"/>
                <w:szCs w:val="20"/>
              </w:rPr>
              <w:t>31004 90770</w:t>
            </w: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restart"/>
          </w:tcPr>
          <w:p w:rsidR="00560CB2" w:rsidRPr="004D2885" w:rsidRDefault="00CD621B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  <w:r w:rsidR="00560CB2">
              <w:rPr>
                <w:rFonts w:ascii="Times New Roman" w:hAnsi="Times New Roman" w:cs="Times New Roman"/>
                <w:lang w:eastAsia="ru-RU"/>
              </w:rPr>
              <w:t xml:space="preserve"> «Уличное освещение»</w:t>
            </w:r>
          </w:p>
        </w:tc>
        <w:tc>
          <w:tcPr>
            <w:tcW w:w="2179" w:type="dxa"/>
            <w:vMerge w:val="restart"/>
          </w:tcPr>
          <w:p w:rsidR="00560CB2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13">
              <w:rPr>
                <w:rFonts w:ascii="Times New Roman" w:hAnsi="Times New Roman" w:cs="Times New Roman"/>
                <w:sz w:val="28"/>
                <w:szCs w:val="28"/>
              </w:rPr>
              <w:t>«Уличное освещение»</w:t>
            </w:r>
          </w:p>
          <w:p w:rsidR="00CD621B" w:rsidRPr="004D2885" w:rsidRDefault="00CD621B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28" w:type="dxa"/>
          </w:tcPr>
          <w:p w:rsidR="00560CB2" w:rsidRPr="004D2885" w:rsidRDefault="001940C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72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39" w:type="dxa"/>
            <w:vMerge w:val="restart"/>
          </w:tcPr>
          <w:p w:rsidR="00560CB2" w:rsidRPr="00ED1518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8">
              <w:rPr>
                <w:rFonts w:ascii="Times New Roman" w:hAnsi="Times New Roman" w:cs="Times New Roman"/>
                <w:sz w:val="20"/>
                <w:szCs w:val="20"/>
              </w:rPr>
              <w:t>3100892010</w:t>
            </w:r>
          </w:p>
        </w:tc>
        <w:tc>
          <w:tcPr>
            <w:tcW w:w="981" w:type="dxa"/>
          </w:tcPr>
          <w:p w:rsidR="00560CB2" w:rsidRPr="004D2885" w:rsidRDefault="00560CB2" w:rsidP="00ED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560CB2" w:rsidRPr="004D2885" w:rsidRDefault="00EB71D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B2" w:rsidRPr="004D2885" w:rsidTr="00CD621B">
        <w:tc>
          <w:tcPr>
            <w:tcW w:w="517" w:type="dxa"/>
            <w:vMerge w:val="restart"/>
          </w:tcPr>
          <w:p w:rsidR="00560CB2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restart"/>
          </w:tcPr>
          <w:p w:rsidR="00560CB2" w:rsidRPr="004D2885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4D2885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мероприятие </w:t>
            </w:r>
            <w:r w:rsidR="00CD621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  <w:vMerge w:val="restart"/>
          </w:tcPr>
          <w:p w:rsidR="00CD621B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«Мероприятия </w:t>
            </w:r>
            <w:proofErr w:type="gramStart"/>
            <w:r w:rsidRPr="004D2885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4D288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60CB2" w:rsidRDefault="00560CB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области коммунального хозяйства» </w:t>
            </w:r>
          </w:p>
          <w:p w:rsidR="00CD621B" w:rsidRPr="004D2885" w:rsidRDefault="00CD621B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</w:t>
            </w:r>
          </w:p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4D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2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608</w:t>
            </w:r>
          </w:p>
        </w:tc>
        <w:tc>
          <w:tcPr>
            <w:tcW w:w="900" w:type="dxa"/>
            <w:vMerge w:val="restart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39" w:type="dxa"/>
            <w:vMerge w:val="restart"/>
          </w:tcPr>
          <w:p w:rsidR="00560CB2" w:rsidRPr="00FC1C83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83">
              <w:rPr>
                <w:rFonts w:ascii="Times New Roman" w:hAnsi="Times New Roman" w:cs="Times New Roman"/>
                <w:sz w:val="20"/>
                <w:szCs w:val="20"/>
              </w:rPr>
              <w:t>3100790820</w:t>
            </w: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0CB2" w:rsidRPr="004D2885" w:rsidTr="00CD621B">
        <w:tc>
          <w:tcPr>
            <w:tcW w:w="517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560CB2" w:rsidRPr="004D2885" w:rsidRDefault="00560CB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560CB2" w:rsidRPr="004D2885" w:rsidRDefault="00560CB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0CB2" w:rsidRPr="004D2885" w:rsidRDefault="00560CB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97" w:rsidRPr="004D2885" w:rsidTr="00CD621B">
        <w:tc>
          <w:tcPr>
            <w:tcW w:w="517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restart"/>
          </w:tcPr>
          <w:p w:rsidR="00C61097" w:rsidRDefault="00C61097" w:rsidP="004D288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мер</w:t>
            </w:r>
            <w:r>
              <w:t xml:space="preserve"> </w:t>
            </w:r>
            <w:proofErr w:type="spellStart"/>
            <w:r>
              <w:t>оприятие</w:t>
            </w:r>
            <w:proofErr w:type="spellEnd"/>
            <w:proofErr w:type="gramEnd"/>
            <w:r>
              <w:t xml:space="preserve"> 7</w:t>
            </w:r>
          </w:p>
          <w:p w:rsidR="00C61097" w:rsidRPr="004D2885" w:rsidRDefault="00C61097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4813">
              <w:rPr>
                <w:rFonts w:ascii="Times New Roman" w:hAnsi="Times New Roman" w:cs="Times New Roman"/>
                <w:lang w:eastAsia="ru-RU"/>
              </w:rPr>
              <w:t>Прочие мероприятия по благоустройству  поселений»</w:t>
            </w:r>
          </w:p>
          <w:p w:rsidR="00C61097" w:rsidRPr="004D2885" w:rsidRDefault="00C61097" w:rsidP="00AD380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C61097" w:rsidRPr="00AD3808" w:rsidRDefault="00AD3808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08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C61097" w:rsidRPr="00AD38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по благоустройству  поселений</w:t>
            </w:r>
            <w:r w:rsidR="00C61097" w:rsidRPr="00AD38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9" w:type="dxa"/>
            <w:vMerge w:val="restart"/>
          </w:tcPr>
          <w:p w:rsidR="00C61097" w:rsidRPr="007C4813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97" w:rsidRPr="007C4813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C83">
              <w:rPr>
                <w:rFonts w:ascii="Times New Roman" w:hAnsi="Times New Roman" w:cs="Times New Roman"/>
                <w:sz w:val="20"/>
                <w:szCs w:val="20"/>
              </w:rPr>
              <w:t>3101192050</w:t>
            </w:r>
          </w:p>
        </w:tc>
        <w:tc>
          <w:tcPr>
            <w:tcW w:w="981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61097" w:rsidRPr="004D2885" w:rsidTr="00CD621B">
        <w:tc>
          <w:tcPr>
            <w:tcW w:w="517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C61097" w:rsidRPr="004D2885" w:rsidRDefault="00C61097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C61097" w:rsidRPr="00AD3808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9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C61097" w:rsidRPr="00B11F91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C61097" w:rsidRPr="00FC1C83" w:rsidRDefault="00AD380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3101390240</w:t>
            </w:r>
          </w:p>
          <w:p w:rsidR="00C61097" w:rsidRPr="00FC1C83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61097" w:rsidRPr="004D2885" w:rsidRDefault="00C61097" w:rsidP="007C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097" w:rsidRPr="004D2885" w:rsidRDefault="00C61097" w:rsidP="00560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004" w:type="dxa"/>
          </w:tcPr>
          <w:p w:rsidR="00C61097" w:rsidRPr="004D2885" w:rsidRDefault="00C61097" w:rsidP="007C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C61097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C61097" w:rsidRPr="004D2885" w:rsidRDefault="00C61097" w:rsidP="00431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1097" w:rsidRPr="004D2885" w:rsidTr="00CD621B">
        <w:tc>
          <w:tcPr>
            <w:tcW w:w="517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C61097" w:rsidRPr="004D2885" w:rsidRDefault="00C61097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61097" w:rsidRPr="004D2885" w:rsidRDefault="00C61097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00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C61097" w:rsidRPr="004D2885" w:rsidRDefault="00C61097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6C1371" w:rsidRPr="004D2885" w:rsidRDefault="006C1371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D2885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728" w:type="dxa"/>
          </w:tcPr>
          <w:p w:rsidR="006C1371" w:rsidRPr="003345E6" w:rsidRDefault="006C1371" w:rsidP="00496134">
            <w:r w:rsidRPr="006C1371">
              <w:t>всего, в том числе:</w:t>
            </w:r>
          </w:p>
        </w:tc>
        <w:tc>
          <w:tcPr>
            <w:tcW w:w="720" w:type="dxa"/>
            <w:vMerge w:val="restart"/>
          </w:tcPr>
          <w:p w:rsidR="006C1371" w:rsidRPr="001940C6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CF0FC5" w:rsidRPr="001940C6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C1371" w:rsidRPr="001940C6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  <w:p w:rsidR="00CF0FC5" w:rsidRPr="001940C6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6C1371" w:rsidRPr="00B11F9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D94">
              <w:rPr>
                <w:rFonts w:ascii="Times New Roman" w:hAnsi="Times New Roman" w:cs="Times New Roman"/>
                <w:sz w:val="20"/>
                <w:szCs w:val="20"/>
              </w:rPr>
              <w:t>3101470240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3101420390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C5" w:rsidRPr="00B11F91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hAnsi="Times New Roman" w:cs="Times New Roman"/>
                <w:sz w:val="24"/>
                <w:szCs w:val="24"/>
              </w:rPr>
              <w:t>3105,7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3105,7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2718,6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2768,6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3345E6" w:rsidRDefault="006C1371" w:rsidP="00496134">
            <w:r w:rsidRPr="006C1371"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hAnsi="Times New Roman" w:cs="Times New Roman"/>
                <w:sz w:val="24"/>
                <w:szCs w:val="24"/>
              </w:rPr>
              <w:t>3105,7</w:t>
            </w:r>
          </w:p>
        </w:tc>
        <w:tc>
          <w:tcPr>
            <w:tcW w:w="1004" w:type="dxa"/>
          </w:tcPr>
          <w:p w:rsidR="006C1371" w:rsidRPr="004D2885" w:rsidRDefault="006C1371" w:rsidP="0019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3105,7 </w:t>
            </w: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2518,6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2668,6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2718,6</w:t>
            </w: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2768,6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F0FC5" w:rsidRDefault="00CF0FC5" w:rsidP="00496134">
            <w:r>
              <w:t>Всего в том числе</w:t>
            </w:r>
          </w:p>
          <w:p w:rsidR="006C1371" w:rsidRDefault="00CF0FC5" w:rsidP="00496134">
            <w:r>
              <w:t xml:space="preserve">Бюджет </w:t>
            </w:r>
            <w:r w:rsidRPr="00CF0FC5">
              <w:t>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04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6C1371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F0FC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5" w:rsidRPr="004D2885" w:rsidRDefault="00CF0FC5" w:rsidP="006C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1371" w:rsidRPr="004D2885" w:rsidRDefault="006C1371" w:rsidP="0019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</w:p>
        </w:tc>
        <w:tc>
          <w:tcPr>
            <w:tcW w:w="217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 xml:space="preserve">«Обеспечение деятельности по библиотечному </w:t>
            </w:r>
            <w:r w:rsidRPr="004D2885">
              <w:rPr>
                <w:rFonts w:ascii="Times New Roman" w:hAnsi="Times New Roman" w:cs="Times New Roman"/>
                <w:lang w:eastAsia="ru-RU"/>
              </w:rPr>
              <w:lastRenderedPageBreak/>
              <w:t>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том числе</w:t>
            </w:r>
          </w:p>
        </w:tc>
        <w:tc>
          <w:tcPr>
            <w:tcW w:w="72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  <w:p w:rsidR="006C1371" w:rsidRPr="004D2885" w:rsidRDefault="006C1371" w:rsidP="00AD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6C1371" w:rsidRPr="00D30D94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371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9C9">
              <w:rPr>
                <w:rFonts w:ascii="Times New Roman" w:hAnsi="Times New Roman" w:cs="Times New Roman"/>
                <w:sz w:val="24"/>
                <w:szCs w:val="24"/>
              </w:rPr>
              <w:t>101570270</w:t>
            </w:r>
          </w:p>
          <w:p w:rsidR="006C1371" w:rsidRPr="00D30D94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6C1371" w:rsidRPr="00FC1C83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FC1C83" w:rsidRDefault="006C1371" w:rsidP="004A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004" w:type="dxa"/>
          </w:tcPr>
          <w:p w:rsidR="006C1371" w:rsidRPr="004D2885" w:rsidRDefault="006C1371" w:rsidP="004A1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9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</w:tcPr>
          <w:p w:rsidR="006C1371" w:rsidRPr="00CF6FFE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C1371" w:rsidRPr="00CF6FFE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F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39" w:type="dxa"/>
          </w:tcPr>
          <w:p w:rsidR="006C1371" w:rsidRPr="00CF6FFE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CF6FFE">
              <w:rPr>
                <w:rFonts w:ascii="Times New Roman" w:hAnsi="Times New Roman" w:cs="Times New Roman"/>
                <w:sz w:val="20"/>
                <w:szCs w:val="20"/>
              </w:rPr>
              <w:t>1520390</w:t>
            </w:r>
          </w:p>
        </w:tc>
        <w:tc>
          <w:tcPr>
            <w:tcW w:w="981" w:type="dxa"/>
          </w:tcPr>
          <w:p w:rsidR="006C1371" w:rsidRPr="00FC1C83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C1371" w:rsidRPr="004D2885" w:rsidTr="00CD621B">
        <w:tc>
          <w:tcPr>
            <w:tcW w:w="517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9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FC1C83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04" w:type="dxa"/>
          </w:tcPr>
          <w:p w:rsidR="006C1371" w:rsidRPr="004D2885" w:rsidRDefault="006C1371" w:rsidP="0049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3" w:type="dxa"/>
          </w:tcPr>
          <w:p w:rsidR="006C1371" w:rsidRPr="004D2885" w:rsidRDefault="006C1371" w:rsidP="0049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</w:p>
          <w:p w:rsidR="006C1371" w:rsidRPr="004D2885" w:rsidRDefault="006C1371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lang w:eastAsia="ru-RU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 w:rsidR="00CF0FC5"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72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539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AD3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94">
              <w:rPr>
                <w:rFonts w:ascii="Times New Roman" w:hAnsi="Times New Roman" w:cs="Times New Roman"/>
                <w:sz w:val="20"/>
                <w:szCs w:val="20"/>
              </w:rPr>
              <w:t>3101671750</w:t>
            </w: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A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A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923,5</w:t>
            </w: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923,5</w:t>
            </w: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6C1371" w:rsidRPr="004D2885" w:rsidTr="00CD621B">
        <w:tc>
          <w:tcPr>
            <w:tcW w:w="517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C1371" w:rsidRPr="00AC49C9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71" w:rsidRPr="004D2885" w:rsidTr="00CD621B">
        <w:tc>
          <w:tcPr>
            <w:tcW w:w="517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6C1371" w:rsidRPr="004D2885" w:rsidRDefault="006C1371" w:rsidP="00A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C1371" w:rsidRPr="004D2885" w:rsidRDefault="006C1371" w:rsidP="00A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12</w:t>
            </w:r>
          </w:p>
        </w:tc>
        <w:tc>
          <w:tcPr>
            <w:tcW w:w="2179" w:type="dxa"/>
            <w:vMerge w:val="restart"/>
          </w:tcPr>
          <w:p w:rsidR="006C1371" w:rsidRPr="00B11F91" w:rsidRDefault="006C1371" w:rsidP="00AD38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91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Физкультурно-оздоровительная работа и спортивные мероприятия»</w:t>
            </w:r>
          </w:p>
          <w:p w:rsidR="006C1371" w:rsidRPr="004D2885" w:rsidRDefault="006C1371" w:rsidP="00A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в том числе</w:t>
            </w:r>
          </w:p>
        </w:tc>
        <w:tc>
          <w:tcPr>
            <w:tcW w:w="72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00" w:type="dxa"/>
            <w:vMerge w:val="restart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39" w:type="dxa"/>
            <w:vMerge w:val="restart"/>
          </w:tcPr>
          <w:p w:rsidR="006C1371" w:rsidRPr="00D30D94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3101892060</w:t>
            </w: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6C1371" w:rsidRPr="004D2885" w:rsidRDefault="006C1371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C1371" w:rsidRPr="004D2885" w:rsidRDefault="006C1371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1371" w:rsidRPr="004D2885" w:rsidRDefault="006C1371" w:rsidP="005D0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6C1371" w:rsidRPr="004D2885" w:rsidRDefault="006C1371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C1371" w:rsidRPr="004D2885" w:rsidRDefault="006C1371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1371" w:rsidRPr="004D2885" w:rsidRDefault="006C1371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C1371" w:rsidRPr="004D2885" w:rsidRDefault="006C1371" w:rsidP="00454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371" w:rsidRPr="004D2885" w:rsidTr="00CD621B">
        <w:tc>
          <w:tcPr>
            <w:tcW w:w="517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C1371" w:rsidRPr="004D2885" w:rsidRDefault="006C1371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C1371" w:rsidRPr="004D2885" w:rsidRDefault="006C1371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371" w:rsidRPr="004D2885" w:rsidRDefault="006C1371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FA" w:rsidRPr="004D2885" w:rsidTr="00CD621B">
        <w:tc>
          <w:tcPr>
            <w:tcW w:w="517" w:type="dxa"/>
            <w:vMerge w:val="restart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D930FA" w:rsidRPr="004D2885" w:rsidRDefault="00D930FA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D930FA" w:rsidRPr="00B11F91" w:rsidRDefault="00D930FA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D930FA" w:rsidRPr="004D2885" w:rsidRDefault="00D930FA" w:rsidP="00B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D930FA" w:rsidRPr="00B11F91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930FA" w:rsidRPr="00B11F91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D930FA" w:rsidRPr="00B11F91" w:rsidRDefault="00D930FA" w:rsidP="007C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FA" w:rsidRPr="004D2885" w:rsidTr="00CD621B">
        <w:tc>
          <w:tcPr>
            <w:tcW w:w="517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D930FA" w:rsidRPr="004D2885" w:rsidRDefault="00D930FA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930FA" w:rsidRPr="004D2885" w:rsidRDefault="00D930FA" w:rsidP="00B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D930FA" w:rsidRPr="004D2885" w:rsidRDefault="00D930FA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930FA" w:rsidRPr="004D2885" w:rsidRDefault="00D930FA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30FA" w:rsidRPr="004D2885" w:rsidRDefault="00D930FA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FA" w:rsidRPr="004D2885" w:rsidTr="00CD621B">
        <w:tc>
          <w:tcPr>
            <w:tcW w:w="517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D930FA" w:rsidRPr="004D2885" w:rsidRDefault="00D930FA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D930FA" w:rsidRPr="004D2885" w:rsidRDefault="00D930FA" w:rsidP="00B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30FA" w:rsidRPr="004D2885" w:rsidRDefault="00D930FA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52" w:rsidRPr="00774728" w:rsidRDefault="00094D52" w:rsidP="00D746F4">
      <w:pPr>
        <w:rPr>
          <w:rFonts w:ascii="Times New Roman" w:hAnsi="Times New Roman" w:cs="Times New Roman"/>
          <w:sz w:val="20"/>
          <w:szCs w:val="20"/>
        </w:rPr>
        <w:sectPr w:rsidR="00094D52" w:rsidRPr="00774728">
          <w:pgSz w:w="16834" w:h="11909" w:orient="landscape"/>
          <w:pgMar w:top="1440" w:right="939" w:bottom="360" w:left="938" w:header="720" w:footer="720" w:gutter="0"/>
          <w:cols w:space="60"/>
          <w:noEndnote/>
        </w:sectPr>
      </w:pPr>
    </w:p>
    <w:p w:rsidR="00094D52" w:rsidRDefault="00094D52" w:rsidP="005B199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094D52" w:rsidRDefault="00094D52" w:rsidP="005B199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094D52" w:rsidRDefault="00094D52" w:rsidP="005B1994">
      <w:pPr>
        <w:pStyle w:val="msonormalcxspmiddle"/>
        <w:tabs>
          <w:tab w:val="left" w:pos="142"/>
        </w:tabs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территории муниципального образования </w:t>
      </w:r>
      <w:r w:rsidRPr="00874FD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убанский</w:t>
      </w:r>
      <w:r>
        <w:rPr>
          <w:sz w:val="28"/>
          <w:szCs w:val="28"/>
        </w:rPr>
        <w:t xml:space="preserve"> сельсовет  Переволоцкого района Ор</w:t>
      </w:r>
      <w:r w:rsidR="006B1350">
        <w:rPr>
          <w:sz w:val="28"/>
          <w:szCs w:val="28"/>
        </w:rPr>
        <w:t>енбургской области на 2019–2024</w:t>
      </w:r>
      <w:r>
        <w:rPr>
          <w:sz w:val="28"/>
          <w:szCs w:val="28"/>
        </w:rPr>
        <w:t xml:space="preserve"> годы</w:t>
      </w:r>
    </w:p>
    <w:p w:rsidR="00094D52" w:rsidRDefault="00094D52" w:rsidP="005B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3814"/>
        <w:gridCol w:w="6160"/>
        <w:gridCol w:w="2310"/>
        <w:gridCol w:w="2329"/>
      </w:tblGrid>
      <w:tr w:rsidR="00094D52" w:rsidTr="008B2396">
        <w:trPr>
          <w:trHeight w:val="151"/>
        </w:trPr>
        <w:tc>
          <w:tcPr>
            <w:tcW w:w="0" w:type="auto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4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160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</w:p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29" w:type="dxa"/>
            <w:tcBorders>
              <w:bottom w:val="nil"/>
            </w:tcBorders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</w:tbl>
    <w:p w:rsidR="00094D52" w:rsidRDefault="00094D52" w:rsidP="005B1994">
      <w:pPr>
        <w:tabs>
          <w:tab w:val="left" w:pos="5985"/>
        </w:tabs>
        <w:spacing w:after="0" w:line="232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7"/>
        <w:gridCol w:w="6134"/>
        <w:gridCol w:w="2310"/>
        <w:gridCol w:w="2329"/>
      </w:tblGrid>
      <w:tr w:rsidR="00094D52" w:rsidTr="008B2396">
        <w:trPr>
          <w:trHeight w:val="151"/>
          <w:tblHeader/>
        </w:trPr>
        <w:tc>
          <w:tcPr>
            <w:tcW w:w="567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D52" w:rsidTr="008B2396">
        <w:trPr>
          <w:trHeight w:val="151"/>
        </w:trPr>
        <w:tc>
          <w:tcPr>
            <w:tcW w:w="15167" w:type="dxa"/>
            <w:gridSpan w:val="5"/>
            <w:vAlign w:val="center"/>
          </w:tcPr>
          <w:p w:rsidR="00094D52" w:rsidRDefault="00094D52" w:rsidP="008B2396">
            <w:pPr>
              <w:pStyle w:val="msonormalcxspmiddle"/>
              <w:shd w:val="clear" w:color="auto" w:fill="FFFFFF"/>
              <w:spacing w:before="0" w:beforeAutospacing="0" w:after="0" w:afterAutospacing="0"/>
              <w:ind w:left="-140"/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</w:rPr>
              <w:t>Муниципальная подпрограмма «Устойчивое р</w:t>
            </w:r>
            <w:r>
              <w:rPr>
                <w:b/>
                <w:spacing w:val="-2"/>
              </w:rPr>
              <w:t xml:space="preserve">азвитие территории  муниципального образования </w:t>
            </w:r>
            <w:r w:rsidR="00ED1518">
              <w:rPr>
                <w:b/>
                <w:spacing w:val="-2"/>
              </w:rPr>
              <w:t>Кубанский</w:t>
            </w:r>
            <w:r w:rsidRPr="00874FD8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сельсовет Переволоцкого района Оренбургской области</w:t>
            </w:r>
            <w:r w:rsidR="006B1350">
              <w:rPr>
                <w:b/>
              </w:rPr>
              <w:t xml:space="preserve"> на 2019–2024</w:t>
            </w:r>
            <w:r>
              <w:rPr>
                <w:b/>
              </w:rPr>
              <w:t xml:space="preserve"> годы»</w:t>
            </w:r>
          </w:p>
        </w:tc>
      </w:tr>
      <w:tr w:rsidR="00094D52" w:rsidTr="008B2396">
        <w:tc>
          <w:tcPr>
            <w:tcW w:w="567" w:type="dxa"/>
          </w:tcPr>
          <w:p w:rsidR="00094D52" w:rsidRDefault="00094D52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94D52" w:rsidRDefault="00094D52" w:rsidP="008B2396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«О бюджете МО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на очередной финансовый год и плановый период»</w:t>
            </w:r>
          </w:p>
        </w:tc>
        <w:tc>
          <w:tcPr>
            <w:tcW w:w="6134" w:type="dxa"/>
          </w:tcPr>
          <w:p w:rsidR="00094D52" w:rsidRDefault="00094D52" w:rsidP="008B2396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ассигнований за счет средств местного бюджета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на финансирование муниципальной программы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«Развитее территории муниципального образования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</w:t>
            </w:r>
            <w:r w:rsidR="006B1350">
              <w:rPr>
                <w:rFonts w:ascii="Times New Roman" w:hAnsi="Times New Roman" w:cs="Times New Roman"/>
                <w:sz w:val="24"/>
                <w:szCs w:val="24"/>
              </w:rPr>
              <w:t>на Оренбургской области» на 2019–2024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10" w:type="dxa"/>
          </w:tcPr>
          <w:p w:rsidR="00094D52" w:rsidRDefault="00094D52" w:rsidP="008B2396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874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29" w:type="dxa"/>
          </w:tcPr>
          <w:p w:rsidR="00094D52" w:rsidRDefault="006B1350" w:rsidP="008B239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2019–2024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94D52" w:rsidRDefault="00094D52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94D52" w:rsidRPr="00823F97" w:rsidRDefault="00094D52" w:rsidP="005B1994">
      <w:pPr>
        <w:shd w:val="clear" w:color="auto" w:fill="FFFFFF"/>
        <w:spacing w:before="662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>« Утверждаю»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Глава </w:t>
      </w:r>
      <w:r w:rsidRPr="00874FD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администрации </w:t>
      </w:r>
      <w:r w:rsidRPr="00874FD8">
        <w:rPr>
          <w:rFonts w:ascii="Times New Roman" w:hAnsi="Times New Roman" w:cs="Times New Roman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убанского</w:t>
      </w: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сельсовета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(должность руководителя ответственного исполнителя)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________________________А В Шопин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подпись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,р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асшифровка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подписи)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       »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4F0CCF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</w:t>
      </w:r>
    </w:p>
    <w:p w:rsidR="00094D52" w:rsidRPr="00823F97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(дата  утверждения)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«Устойчивое развитие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Переволоцкого рай</w:t>
      </w:r>
      <w:r w:rsidR="006B1350">
        <w:rPr>
          <w:rFonts w:ascii="Times New Roman" w:hAnsi="Times New Roman" w:cs="Times New Roman"/>
          <w:sz w:val="28"/>
          <w:szCs w:val="24"/>
        </w:rPr>
        <w:t>она Оренбургской области на 2019-2024</w:t>
      </w:r>
      <w:r>
        <w:rPr>
          <w:rFonts w:ascii="Times New Roman" w:hAnsi="Times New Roman" w:cs="Times New Roman"/>
          <w:sz w:val="28"/>
          <w:szCs w:val="24"/>
        </w:rPr>
        <w:t xml:space="preserve">гг» </w:t>
      </w:r>
    </w:p>
    <w:p w:rsidR="00094D52" w:rsidRDefault="005E4006" w:rsidP="005B1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2019</w:t>
      </w:r>
      <w:r w:rsidR="00094D52" w:rsidRPr="00230BF6">
        <w:rPr>
          <w:rFonts w:ascii="Times New Roman" w:hAnsi="Times New Roman" w:cs="Times New Roman"/>
          <w:sz w:val="28"/>
          <w:szCs w:val="24"/>
        </w:rPr>
        <w:t xml:space="preserve"> год                                   </w:t>
      </w:r>
      <w:r w:rsidR="00094D52" w:rsidRPr="00230BF6">
        <w:rPr>
          <w:rFonts w:ascii="Times New Roman" w:hAnsi="Times New Roman" w:cs="Times New Roman"/>
        </w:rPr>
        <w:t xml:space="preserve">                                                таблица5</w:t>
      </w: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90"/>
        <w:gridCol w:w="1084"/>
        <w:gridCol w:w="1100"/>
        <w:gridCol w:w="3275"/>
        <w:gridCol w:w="2079"/>
        <w:gridCol w:w="1134"/>
      </w:tblGrid>
      <w:tr w:rsidR="00094D52" w:rsidRPr="007D5139" w:rsidTr="008B2396">
        <w:trPr>
          <w:trHeight w:val="914"/>
        </w:trPr>
        <w:tc>
          <w:tcPr>
            <w:tcW w:w="6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9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84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D5139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7D5139">
              <w:rPr>
                <w:rFonts w:ascii="Times New Roman" w:hAnsi="Times New Roman" w:cs="Times New Roman"/>
                <w:lang w:eastAsia="ru-RU"/>
              </w:rPr>
              <w:br/>
              <w:t>(краткое описание</w:t>
            </w:r>
            <w:proofErr w:type="gramEnd"/>
          </w:p>
        </w:tc>
        <w:tc>
          <w:tcPr>
            <w:tcW w:w="2079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 (бюджет поселения)</w:t>
            </w:r>
          </w:p>
        </w:tc>
        <w:tc>
          <w:tcPr>
            <w:tcW w:w="1134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(тыс</w:t>
            </w:r>
            <w:proofErr w:type="gramStart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</w:tbl>
    <w:p w:rsidR="00094D52" w:rsidRPr="007D5139" w:rsidRDefault="00094D52" w:rsidP="005B1994">
      <w:pPr>
        <w:spacing w:after="0"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332"/>
        <w:gridCol w:w="1342"/>
        <w:gridCol w:w="1209"/>
        <w:gridCol w:w="3166"/>
        <w:gridCol w:w="3213"/>
      </w:tblGrid>
      <w:tr w:rsidR="00094D52" w:rsidRPr="007D5139" w:rsidTr="008B2396">
        <w:trPr>
          <w:tblHeader/>
        </w:trPr>
        <w:tc>
          <w:tcPr>
            <w:tcW w:w="675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9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66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1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351"/>
        <w:gridCol w:w="1276"/>
        <w:gridCol w:w="2882"/>
        <w:gridCol w:w="2651"/>
        <w:gridCol w:w="2121"/>
      </w:tblGrid>
      <w:tr w:rsidR="00A147C4" w:rsidRPr="00803322" w:rsidTr="00A147C4">
        <w:tc>
          <w:tcPr>
            <w:tcW w:w="675" w:type="dxa"/>
            <w:noWrap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147C4" w:rsidRPr="00803322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A147C4" w:rsidRPr="00803322" w:rsidRDefault="00A147C4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Глава муниципального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1540" w:type="dxa"/>
          </w:tcPr>
          <w:p w:rsidR="00A147C4" w:rsidRDefault="00A147C4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Кубанского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147C4" w:rsidRPr="00803322" w:rsidRDefault="00A147C4" w:rsidP="004F0CCF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A147C4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A147C4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A147C4" w:rsidRPr="007D5139" w:rsidRDefault="00A147C4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 xml:space="preserve">Укрепление местного самоуправления, </w:t>
            </w:r>
            <w:r w:rsidRPr="007D5139">
              <w:rPr>
                <w:rFonts w:ascii="Times New Roman" w:hAnsi="Times New Roman" w:cs="Times New Roman"/>
              </w:rPr>
              <w:lastRenderedPageBreak/>
              <w:t>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A147C4" w:rsidRPr="00803322" w:rsidRDefault="00A147C4" w:rsidP="004F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1" w:type="dxa"/>
          </w:tcPr>
          <w:p w:rsidR="00A147C4" w:rsidRPr="00803322" w:rsidRDefault="004F0CC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01023101910010</w:t>
            </w:r>
          </w:p>
        </w:tc>
        <w:tc>
          <w:tcPr>
            <w:tcW w:w="2121" w:type="dxa"/>
          </w:tcPr>
          <w:p w:rsidR="00A147C4" w:rsidRPr="00803322" w:rsidRDefault="004F0CC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442,0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="004C19A8">
              <w:rPr>
                <w:rFonts w:ascii="Times New Roman" w:hAnsi="Times New Roman" w:cs="Times New Roman"/>
                <w:spacing w:val="-2"/>
                <w:lang w:eastAsia="ru-RU"/>
              </w:rPr>
              <w:t>мероприятие 2</w:t>
            </w:r>
          </w:p>
          <w:p w:rsidR="00CA516E" w:rsidRPr="00803322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«Центральный аппарат»</w:t>
            </w:r>
          </w:p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4F0CCF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Освоение сре</w:t>
            </w:r>
            <w:r>
              <w:rPr>
                <w:rFonts w:ascii="Times New Roman" w:hAnsi="Times New Roman" w:cs="Times New Roman"/>
              </w:rPr>
              <w:t xml:space="preserve">дств бюджета Кубанского </w:t>
            </w:r>
            <w:r w:rsidRPr="007D5139">
              <w:rPr>
                <w:rFonts w:ascii="Times New Roman" w:hAnsi="Times New Roman" w:cs="Times New Roman"/>
              </w:rPr>
              <w:t>сельсовета;</w:t>
            </w:r>
          </w:p>
          <w:p w:rsidR="00CA516E" w:rsidRPr="007D5139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Повышение квалификации муни</w:t>
            </w:r>
            <w:r>
              <w:rPr>
                <w:rFonts w:ascii="Times New Roman" w:hAnsi="Times New Roman" w:cs="Times New Roman"/>
              </w:rPr>
              <w:t>ципальных служащих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CA516E" w:rsidRPr="00803322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01043102010020</w:t>
            </w:r>
          </w:p>
        </w:tc>
        <w:tc>
          <w:tcPr>
            <w:tcW w:w="2121" w:type="dxa"/>
          </w:tcPr>
          <w:p w:rsidR="00CA516E" w:rsidRPr="00803322" w:rsidRDefault="004F0CCF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685,4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CA516E" w:rsidRPr="00803322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«Содержание и ремонт, </w:t>
            </w:r>
            <w:r w:rsidRPr="00803322">
              <w:rPr>
                <w:rFonts w:ascii="Times New Roman" w:hAnsi="Times New Roman" w:cs="Times New Roman"/>
                <w:lang w:eastAsia="ru-RU"/>
              </w:rPr>
              <w:lastRenderedPageBreak/>
              <w:t>капитальный ремонт автомобильных дорог общего пользования местного значения»</w:t>
            </w:r>
          </w:p>
          <w:p w:rsidR="00CA516E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CA516E" w:rsidRPr="00803322" w:rsidRDefault="00CA516E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Кубанского</w:t>
            </w:r>
            <w:proofErr w:type="gramEnd"/>
          </w:p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Снижение количества обращений в органы  </w:t>
            </w:r>
            <w:r w:rsidRPr="00803322">
              <w:rPr>
                <w:rFonts w:ascii="Times New Roman" w:hAnsi="Times New Roman" w:cs="Times New Roman"/>
              </w:rPr>
              <w:lastRenderedPageBreak/>
              <w:t>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CA516E" w:rsidRPr="0017471F" w:rsidRDefault="00CA516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A516E" w:rsidRPr="00803322" w:rsidRDefault="00CA516E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04093100490770</w:t>
            </w:r>
          </w:p>
        </w:tc>
        <w:tc>
          <w:tcPr>
            <w:tcW w:w="2121" w:type="dxa"/>
          </w:tcPr>
          <w:p w:rsidR="00CA516E" w:rsidRPr="00803322" w:rsidRDefault="00EE48AF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</w:t>
            </w: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337285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</w:tcPr>
          <w:p w:rsidR="004C19A8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  <w:p w:rsidR="00337285" w:rsidRDefault="00337285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1540" w:type="dxa"/>
          </w:tcPr>
          <w:p w:rsidR="004C19A8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Кубанского сельсовета</w:t>
            </w:r>
          </w:p>
        </w:tc>
        <w:tc>
          <w:tcPr>
            <w:tcW w:w="1351" w:type="dxa"/>
          </w:tcPr>
          <w:p w:rsidR="004C19A8" w:rsidRDefault="00EE48AF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C19A8" w:rsidRDefault="00EE48AF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4C19A8" w:rsidRPr="00803322" w:rsidRDefault="004529DE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для службы в армии</w:t>
            </w:r>
          </w:p>
        </w:tc>
        <w:tc>
          <w:tcPr>
            <w:tcW w:w="2651" w:type="dxa"/>
          </w:tcPr>
          <w:p w:rsidR="004C19A8" w:rsidRDefault="004C19A8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02033102551180</w:t>
            </w:r>
          </w:p>
        </w:tc>
        <w:tc>
          <w:tcPr>
            <w:tcW w:w="2121" w:type="dxa"/>
          </w:tcPr>
          <w:p w:rsidR="004C19A8" w:rsidRDefault="00EE48AF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75,1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337285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качества коммунального обслуживания населения, про</w:t>
            </w:r>
            <w:r>
              <w:rPr>
                <w:rFonts w:ascii="Times New Roman" w:hAnsi="Times New Roman" w:cs="Times New Roman"/>
              </w:rPr>
              <w:t>живающего на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>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и увеличение количества подаваемой населению питьевой воды;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05023100790820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</w:t>
            </w:r>
            <w:r w:rsidR="004C19A8">
              <w:rPr>
                <w:rFonts w:ascii="Times New Roman" w:hAnsi="Times New Roman" w:cs="Times New Roman"/>
                <w:lang w:eastAsia="ru-RU"/>
              </w:rPr>
              <w:t>новное мероприятие 5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lastRenderedPageBreak/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322">
              <w:rPr>
                <w:rFonts w:ascii="Times New Roman" w:hAnsi="Times New Roman" w:cs="Times New Roman"/>
              </w:rPr>
              <w:t xml:space="preserve">Создание более </w:t>
            </w:r>
            <w:r w:rsidRPr="00803322">
              <w:rPr>
                <w:rFonts w:ascii="Times New Roman" w:hAnsi="Times New Roman" w:cs="Times New Roman"/>
              </w:rPr>
              <w:lastRenderedPageBreak/>
              <w:t>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 xml:space="preserve"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энергоэкономичных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безопасности дорожного движения в темное время суток;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04093100892010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4C19A8" w:rsidP="008B2396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05033101192050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08013101390240</w:t>
            </w:r>
          </w:p>
        </w:tc>
        <w:tc>
          <w:tcPr>
            <w:tcW w:w="2121" w:type="dxa"/>
          </w:tcPr>
          <w:p w:rsidR="00CA516E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29,2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63" w:type="dxa"/>
          </w:tcPr>
          <w:p w:rsidR="00CA516E" w:rsidRPr="00803322" w:rsidRDefault="004C19A8" w:rsidP="008B2396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="00CA516E"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 w:rsidR="00CA516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08013101470240</w:t>
            </w:r>
          </w:p>
          <w:p w:rsidR="00EE48AF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08013101420390</w:t>
            </w:r>
          </w:p>
        </w:tc>
        <w:tc>
          <w:tcPr>
            <w:tcW w:w="2121" w:type="dxa"/>
          </w:tcPr>
          <w:p w:rsidR="00CA516E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3105,7</w:t>
            </w:r>
          </w:p>
          <w:p w:rsidR="00EE48AF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16,6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«Обеспечение деятельности по библиотечному обслуживанию посетителей библиотек»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803322" w:rsidRDefault="005E4006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качества обслуживания пользователей сельской библиотеки;</w:t>
            </w:r>
          </w:p>
          <w:p w:rsidR="00CA516E" w:rsidRPr="007D5139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08013101570270</w:t>
            </w:r>
          </w:p>
          <w:p w:rsidR="00EE48AF" w:rsidRPr="00803322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08013101520390</w:t>
            </w:r>
          </w:p>
        </w:tc>
        <w:tc>
          <w:tcPr>
            <w:tcW w:w="2121" w:type="dxa"/>
          </w:tcPr>
          <w:p w:rsidR="00EE48AF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320,7</w:t>
            </w:r>
          </w:p>
          <w:p w:rsidR="00EE48AF" w:rsidRPr="007D5139" w:rsidRDefault="00EE48AF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CA516E" w:rsidRPr="00803322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08043101671750</w:t>
            </w:r>
          </w:p>
        </w:tc>
        <w:tc>
          <w:tcPr>
            <w:tcW w:w="2121" w:type="dxa"/>
          </w:tcPr>
          <w:p w:rsidR="00CA516E" w:rsidRPr="00803322" w:rsidRDefault="002F3A72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923,5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CA516E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803322">
              <w:rPr>
                <w:rFonts w:ascii="Times New Roman" w:hAnsi="Times New Roman" w:cs="Times New Roman"/>
                <w:lang w:eastAsia="ru-RU"/>
              </w:rPr>
              <w:t xml:space="preserve"> 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CA516E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CA516E" w:rsidRPr="00803322" w:rsidRDefault="00CA516E" w:rsidP="008B2396">
            <w:r>
              <w:rPr>
                <w:rFonts w:ascii="Times New Roman" w:hAnsi="Times New Roman" w:cs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1351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CA516E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CA516E" w:rsidRPr="00803322" w:rsidRDefault="00CA516E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11023101892060</w:t>
            </w:r>
          </w:p>
        </w:tc>
        <w:tc>
          <w:tcPr>
            <w:tcW w:w="2121" w:type="dxa"/>
          </w:tcPr>
          <w:p w:rsidR="00CA516E" w:rsidRPr="00803322" w:rsidRDefault="002F3A72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CA516E" w:rsidRPr="00803322" w:rsidTr="00A147C4">
        <w:tc>
          <w:tcPr>
            <w:tcW w:w="675" w:type="dxa"/>
            <w:noWrap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CA516E" w:rsidRPr="00803322" w:rsidRDefault="00CA516E" w:rsidP="008B2396"/>
        </w:tc>
        <w:tc>
          <w:tcPr>
            <w:tcW w:w="1351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A516E" w:rsidRPr="007D5139" w:rsidRDefault="00CA516E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CA516E" w:rsidRPr="00803322" w:rsidRDefault="00CA516E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A516E" w:rsidRPr="00803322" w:rsidRDefault="00CA516E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A516E" w:rsidRPr="00803322" w:rsidRDefault="00CA516E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40" w:type="dxa"/>
          </w:tcPr>
          <w:p w:rsidR="004C19A8" w:rsidRPr="00803322" w:rsidRDefault="004C19A8" w:rsidP="008B2396"/>
        </w:tc>
        <w:tc>
          <w:tcPr>
            <w:tcW w:w="1351" w:type="dxa"/>
          </w:tcPr>
          <w:p w:rsidR="004C19A8" w:rsidRPr="007D5139" w:rsidRDefault="005E4006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  <w:r w:rsidR="005E4006">
              <w:rPr>
                <w:rFonts w:ascii="Times New Roman" w:hAnsi="Times New Roman" w:cs="Times New Roman"/>
                <w:lang w:eastAsia="ru-RU"/>
              </w:rPr>
              <w:t>12.2019</w:t>
            </w:r>
          </w:p>
        </w:tc>
        <w:tc>
          <w:tcPr>
            <w:tcW w:w="2882" w:type="dxa"/>
          </w:tcPr>
          <w:p w:rsidR="004C19A8" w:rsidRPr="00803322" w:rsidRDefault="004C19A8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Pr="00803322" w:rsidRDefault="00D449AC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6160,7</w:t>
            </w: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Pr="00803322" w:rsidRDefault="004C19A8" w:rsidP="008B2396"/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7D5139" w:rsidRDefault="004C19A8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4C19A8" w:rsidRPr="004D2885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Pr="00B67EA2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4D2885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C19A8" w:rsidRPr="004D2885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Pr="004D2885" w:rsidRDefault="004C19A8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4C19A8" w:rsidRPr="004D2885" w:rsidRDefault="004C19A8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C19A8" w:rsidRPr="004D2885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4D2885" w:rsidRDefault="004C19A8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C19A8" w:rsidRPr="00C74B4F" w:rsidRDefault="004C19A8" w:rsidP="00C7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19A8" w:rsidRPr="00803322" w:rsidTr="00A147C4">
        <w:tc>
          <w:tcPr>
            <w:tcW w:w="675" w:type="dxa"/>
            <w:noWrap/>
          </w:tcPr>
          <w:p w:rsidR="004C19A8" w:rsidRDefault="004C19A8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4C19A8" w:rsidRPr="00803322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C19A8" w:rsidRPr="007D5139" w:rsidRDefault="004C19A8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4C19A8" w:rsidRPr="007D5139" w:rsidRDefault="004C19A8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</w:tcPr>
          <w:p w:rsidR="004C19A8" w:rsidRDefault="004C19A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4D52" w:rsidRDefault="00094D52" w:rsidP="00CE4E14">
      <w:pPr>
        <w:rPr>
          <w:rFonts w:ascii="Times New Roman" w:hAnsi="Times New Roman" w:cs="Times New Roman"/>
          <w:sz w:val="20"/>
          <w:szCs w:val="20"/>
        </w:rPr>
      </w:pPr>
    </w:p>
    <w:p w:rsidR="00094D52" w:rsidRPr="000409C2" w:rsidRDefault="00094D52" w:rsidP="00CE4E1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C13F9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Pr="001617B5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D52" w:rsidRPr="001617B5" w:rsidSect="00D746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82"/>
    <w:rsid w:val="00001085"/>
    <w:rsid w:val="00007AB7"/>
    <w:rsid w:val="00017350"/>
    <w:rsid w:val="00034A8F"/>
    <w:rsid w:val="000409C2"/>
    <w:rsid w:val="00043354"/>
    <w:rsid w:val="00053310"/>
    <w:rsid w:val="00057914"/>
    <w:rsid w:val="00057D96"/>
    <w:rsid w:val="00057E02"/>
    <w:rsid w:val="000717A3"/>
    <w:rsid w:val="00075740"/>
    <w:rsid w:val="00087D70"/>
    <w:rsid w:val="00094D52"/>
    <w:rsid w:val="00094E70"/>
    <w:rsid w:val="000B28E7"/>
    <w:rsid w:val="000C34BC"/>
    <w:rsid w:val="000C4F03"/>
    <w:rsid w:val="000D05E6"/>
    <w:rsid w:val="000D2FBE"/>
    <w:rsid w:val="000D403D"/>
    <w:rsid w:val="000E1418"/>
    <w:rsid w:val="000E59FF"/>
    <w:rsid w:val="00104344"/>
    <w:rsid w:val="00111F92"/>
    <w:rsid w:val="001171B2"/>
    <w:rsid w:val="00117DE0"/>
    <w:rsid w:val="00121187"/>
    <w:rsid w:val="001324FF"/>
    <w:rsid w:val="00135B26"/>
    <w:rsid w:val="0013648A"/>
    <w:rsid w:val="00136D67"/>
    <w:rsid w:val="00143AD8"/>
    <w:rsid w:val="00150C6E"/>
    <w:rsid w:val="00155221"/>
    <w:rsid w:val="001617B5"/>
    <w:rsid w:val="00165DB4"/>
    <w:rsid w:val="0017471F"/>
    <w:rsid w:val="001773BA"/>
    <w:rsid w:val="00182665"/>
    <w:rsid w:val="00185026"/>
    <w:rsid w:val="00187BF4"/>
    <w:rsid w:val="0019292E"/>
    <w:rsid w:val="001940C6"/>
    <w:rsid w:val="001A3779"/>
    <w:rsid w:val="001B1309"/>
    <w:rsid w:val="001C0463"/>
    <w:rsid w:val="00203AFD"/>
    <w:rsid w:val="002100D4"/>
    <w:rsid w:val="002125EB"/>
    <w:rsid w:val="0021750D"/>
    <w:rsid w:val="002179AF"/>
    <w:rsid w:val="00225A2C"/>
    <w:rsid w:val="00230BF6"/>
    <w:rsid w:val="00256F2A"/>
    <w:rsid w:val="002635F7"/>
    <w:rsid w:val="00272550"/>
    <w:rsid w:val="00283D5E"/>
    <w:rsid w:val="0029331B"/>
    <w:rsid w:val="002962DC"/>
    <w:rsid w:val="002B2B48"/>
    <w:rsid w:val="002C6DB1"/>
    <w:rsid w:val="002D2393"/>
    <w:rsid w:val="002D6883"/>
    <w:rsid w:val="002F3A72"/>
    <w:rsid w:val="002F64AB"/>
    <w:rsid w:val="003157E5"/>
    <w:rsid w:val="00325D00"/>
    <w:rsid w:val="00325DFF"/>
    <w:rsid w:val="003357C6"/>
    <w:rsid w:val="00337285"/>
    <w:rsid w:val="00340C22"/>
    <w:rsid w:val="003455F5"/>
    <w:rsid w:val="00361FAE"/>
    <w:rsid w:val="0037577B"/>
    <w:rsid w:val="00384775"/>
    <w:rsid w:val="00387EFE"/>
    <w:rsid w:val="00397B6A"/>
    <w:rsid w:val="003A585C"/>
    <w:rsid w:val="003B723A"/>
    <w:rsid w:val="003F5FB5"/>
    <w:rsid w:val="003F62B7"/>
    <w:rsid w:val="003F723E"/>
    <w:rsid w:val="00401A9E"/>
    <w:rsid w:val="004023DB"/>
    <w:rsid w:val="00402F2C"/>
    <w:rsid w:val="0041526B"/>
    <w:rsid w:val="0042184C"/>
    <w:rsid w:val="00427017"/>
    <w:rsid w:val="0043027F"/>
    <w:rsid w:val="00431750"/>
    <w:rsid w:val="0043277F"/>
    <w:rsid w:val="00437D9F"/>
    <w:rsid w:val="00444DE3"/>
    <w:rsid w:val="00446784"/>
    <w:rsid w:val="004529DE"/>
    <w:rsid w:val="0045491A"/>
    <w:rsid w:val="00457726"/>
    <w:rsid w:val="00496134"/>
    <w:rsid w:val="004A1E85"/>
    <w:rsid w:val="004B0E4C"/>
    <w:rsid w:val="004B2C05"/>
    <w:rsid w:val="004B66C1"/>
    <w:rsid w:val="004C19A8"/>
    <w:rsid w:val="004D154B"/>
    <w:rsid w:val="004D2885"/>
    <w:rsid w:val="004E0E00"/>
    <w:rsid w:val="004F0CCF"/>
    <w:rsid w:val="0050212C"/>
    <w:rsid w:val="00503C19"/>
    <w:rsid w:val="00504E75"/>
    <w:rsid w:val="00505C6B"/>
    <w:rsid w:val="00507BEA"/>
    <w:rsid w:val="00532DC7"/>
    <w:rsid w:val="00536CBC"/>
    <w:rsid w:val="005427D8"/>
    <w:rsid w:val="00543981"/>
    <w:rsid w:val="00560CB2"/>
    <w:rsid w:val="00575055"/>
    <w:rsid w:val="00595DAF"/>
    <w:rsid w:val="00596298"/>
    <w:rsid w:val="005B1994"/>
    <w:rsid w:val="005B2064"/>
    <w:rsid w:val="005C20F0"/>
    <w:rsid w:val="005D0038"/>
    <w:rsid w:val="005D07C9"/>
    <w:rsid w:val="005D09E1"/>
    <w:rsid w:val="005D3BCF"/>
    <w:rsid w:val="005E4006"/>
    <w:rsid w:val="00601F32"/>
    <w:rsid w:val="006031FA"/>
    <w:rsid w:val="0060430E"/>
    <w:rsid w:val="00612FF6"/>
    <w:rsid w:val="0061371F"/>
    <w:rsid w:val="00641F92"/>
    <w:rsid w:val="0064475E"/>
    <w:rsid w:val="00693A71"/>
    <w:rsid w:val="00697E57"/>
    <w:rsid w:val="006B1350"/>
    <w:rsid w:val="006B216C"/>
    <w:rsid w:val="006B219E"/>
    <w:rsid w:val="006C1371"/>
    <w:rsid w:val="006C396E"/>
    <w:rsid w:val="006D01AB"/>
    <w:rsid w:val="006D664D"/>
    <w:rsid w:val="006E0390"/>
    <w:rsid w:val="006E08B3"/>
    <w:rsid w:val="006F6E70"/>
    <w:rsid w:val="00703FF6"/>
    <w:rsid w:val="0071343F"/>
    <w:rsid w:val="00715781"/>
    <w:rsid w:val="007266F1"/>
    <w:rsid w:val="00732E58"/>
    <w:rsid w:val="007448D2"/>
    <w:rsid w:val="00770C3C"/>
    <w:rsid w:val="00774728"/>
    <w:rsid w:val="007A3EA8"/>
    <w:rsid w:val="007A68A2"/>
    <w:rsid w:val="007B197E"/>
    <w:rsid w:val="007C4813"/>
    <w:rsid w:val="007C6213"/>
    <w:rsid w:val="007D5139"/>
    <w:rsid w:val="007F168C"/>
    <w:rsid w:val="00803322"/>
    <w:rsid w:val="00804797"/>
    <w:rsid w:val="00811027"/>
    <w:rsid w:val="00823F97"/>
    <w:rsid w:val="00835BD0"/>
    <w:rsid w:val="008361CC"/>
    <w:rsid w:val="00836D68"/>
    <w:rsid w:val="00845E65"/>
    <w:rsid w:val="00872601"/>
    <w:rsid w:val="00874FD8"/>
    <w:rsid w:val="008774FF"/>
    <w:rsid w:val="00880796"/>
    <w:rsid w:val="008954AE"/>
    <w:rsid w:val="008961D4"/>
    <w:rsid w:val="008A6062"/>
    <w:rsid w:val="008B2396"/>
    <w:rsid w:val="008B50E9"/>
    <w:rsid w:val="008B7013"/>
    <w:rsid w:val="008C565A"/>
    <w:rsid w:val="008D7B52"/>
    <w:rsid w:val="008E2DE2"/>
    <w:rsid w:val="008E4AAD"/>
    <w:rsid w:val="008E5776"/>
    <w:rsid w:val="008E617F"/>
    <w:rsid w:val="009006A4"/>
    <w:rsid w:val="00900963"/>
    <w:rsid w:val="00902290"/>
    <w:rsid w:val="00903393"/>
    <w:rsid w:val="00915F79"/>
    <w:rsid w:val="0092040D"/>
    <w:rsid w:val="00920913"/>
    <w:rsid w:val="009244A2"/>
    <w:rsid w:val="00927D2E"/>
    <w:rsid w:val="00936B2B"/>
    <w:rsid w:val="00951841"/>
    <w:rsid w:val="00964C88"/>
    <w:rsid w:val="00973037"/>
    <w:rsid w:val="0097533A"/>
    <w:rsid w:val="00986618"/>
    <w:rsid w:val="009915D6"/>
    <w:rsid w:val="00995A3F"/>
    <w:rsid w:val="009B514F"/>
    <w:rsid w:val="009C5572"/>
    <w:rsid w:val="009D717D"/>
    <w:rsid w:val="009E2DAE"/>
    <w:rsid w:val="009F6CE8"/>
    <w:rsid w:val="00A02549"/>
    <w:rsid w:val="00A03A63"/>
    <w:rsid w:val="00A13006"/>
    <w:rsid w:val="00A147C4"/>
    <w:rsid w:val="00A245DC"/>
    <w:rsid w:val="00A410E0"/>
    <w:rsid w:val="00A42414"/>
    <w:rsid w:val="00A5693E"/>
    <w:rsid w:val="00A62418"/>
    <w:rsid w:val="00AA1A9A"/>
    <w:rsid w:val="00AB5A64"/>
    <w:rsid w:val="00AC053B"/>
    <w:rsid w:val="00AC49C9"/>
    <w:rsid w:val="00AD28C6"/>
    <w:rsid w:val="00AD3808"/>
    <w:rsid w:val="00AD6DA9"/>
    <w:rsid w:val="00AE027C"/>
    <w:rsid w:val="00AE1C3D"/>
    <w:rsid w:val="00AF2CE9"/>
    <w:rsid w:val="00B06533"/>
    <w:rsid w:val="00B11F91"/>
    <w:rsid w:val="00B148E8"/>
    <w:rsid w:val="00B202EE"/>
    <w:rsid w:val="00B34739"/>
    <w:rsid w:val="00B40BEC"/>
    <w:rsid w:val="00B51A0F"/>
    <w:rsid w:val="00B54103"/>
    <w:rsid w:val="00B566C5"/>
    <w:rsid w:val="00B57A26"/>
    <w:rsid w:val="00B67EA2"/>
    <w:rsid w:val="00B70116"/>
    <w:rsid w:val="00B803C2"/>
    <w:rsid w:val="00B920E6"/>
    <w:rsid w:val="00B954C9"/>
    <w:rsid w:val="00BC0F99"/>
    <w:rsid w:val="00BC22DC"/>
    <w:rsid w:val="00BD4C75"/>
    <w:rsid w:val="00BD74F0"/>
    <w:rsid w:val="00BE2EE2"/>
    <w:rsid w:val="00BE3B8F"/>
    <w:rsid w:val="00BF2CCD"/>
    <w:rsid w:val="00C10400"/>
    <w:rsid w:val="00C13F9D"/>
    <w:rsid w:val="00C359AE"/>
    <w:rsid w:val="00C440F6"/>
    <w:rsid w:val="00C50A78"/>
    <w:rsid w:val="00C56C16"/>
    <w:rsid w:val="00C61058"/>
    <w:rsid w:val="00C61097"/>
    <w:rsid w:val="00C6152F"/>
    <w:rsid w:val="00C64EB9"/>
    <w:rsid w:val="00C7117E"/>
    <w:rsid w:val="00C74B4F"/>
    <w:rsid w:val="00C766EA"/>
    <w:rsid w:val="00C80682"/>
    <w:rsid w:val="00C82C9F"/>
    <w:rsid w:val="00C84C1D"/>
    <w:rsid w:val="00C93BAF"/>
    <w:rsid w:val="00CA01DD"/>
    <w:rsid w:val="00CA516E"/>
    <w:rsid w:val="00CB59D8"/>
    <w:rsid w:val="00CB776B"/>
    <w:rsid w:val="00CC0016"/>
    <w:rsid w:val="00CC37BE"/>
    <w:rsid w:val="00CC480B"/>
    <w:rsid w:val="00CD612C"/>
    <w:rsid w:val="00CD621B"/>
    <w:rsid w:val="00CD7763"/>
    <w:rsid w:val="00CE4E14"/>
    <w:rsid w:val="00CF0FC5"/>
    <w:rsid w:val="00CF6FFE"/>
    <w:rsid w:val="00D026BE"/>
    <w:rsid w:val="00D22C09"/>
    <w:rsid w:val="00D24B6E"/>
    <w:rsid w:val="00D30D94"/>
    <w:rsid w:val="00D37B6B"/>
    <w:rsid w:val="00D449AC"/>
    <w:rsid w:val="00D45580"/>
    <w:rsid w:val="00D62D30"/>
    <w:rsid w:val="00D644C6"/>
    <w:rsid w:val="00D669E8"/>
    <w:rsid w:val="00D746F4"/>
    <w:rsid w:val="00D7684C"/>
    <w:rsid w:val="00D87617"/>
    <w:rsid w:val="00D930FA"/>
    <w:rsid w:val="00DA6703"/>
    <w:rsid w:val="00DB156E"/>
    <w:rsid w:val="00DB15F9"/>
    <w:rsid w:val="00DB65D1"/>
    <w:rsid w:val="00DB7559"/>
    <w:rsid w:val="00DB775E"/>
    <w:rsid w:val="00DC0F6E"/>
    <w:rsid w:val="00DD34EB"/>
    <w:rsid w:val="00DD451A"/>
    <w:rsid w:val="00DE023C"/>
    <w:rsid w:val="00E00E50"/>
    <w:rsid w:val="00E15FFA"/>
    <w:rsid w:val="00E23818"/>
    <w:rsid w:val="00E33565"/>
    <w:rsid w:val="00E41586"/>
    <w:rsid w:val="00E510C6"/>
    <w:rsid w:val="00E61143"/>
    <w:rsid w:val="00E822EF"/>
    <w:rsid w:val="00EA0F00"/>
    <w:rsid w:val="00EB71DD"/>
    <w:rsid w:val="00EB7818"/>
    <w:rsid w:val="00EC6ED2"/>
    <w:rsid w:val="00ED1518"/>
    <w:rsid w:val="00ED2058"/>
    <w:rsid w:val="00ED243C"/>
    <w:rsid w:val="00ED6173"/>
    <w:rsid w:val="00EE48AF"/>
    <w:rsid w:val="00EE68F9"/>
    <w:rsid w:val="00EF556E"/>
    <w:rsid w:val="00F23DC1"/>
    <w:rsid w:val="00F355F0"/>
    <w:rsid w:val="00F374DB"/>
    <w:rsid w:val="00F670D6"/>
    <w:rsid w:val="00F9426F"/>
    <w:rsid w:val="00FA14D8"/>
    <w:rsid w:val="00FA1F1F"/>
    <w:rsid w:val="00FA59D2"/>
    <w:rsid w:val="00FC1C83"/>
    <w:rsid w:val="00FD039B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CDB2-CF17-472F-86BE-3537DFD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49272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Tvs</dc:creator>
  <cp:lastModifiedBy>no</cp:lastModifiedBy>
  <cp:revision>2</cp:revision>
  <cp:lastPrinted>2018-09-06T05:54:00Z</cp:lastPrinted>
  <dcterms:created xsi:type="dcterms:W3CDTF">2018-09-19T06:21:00Z</dcterms:created>
  <dcterms:modified xsi:type="dcterms:W3CDTF">2018-09-19T06:21:00Z</dcterms:modified>
</cp:coreProperties>
</file>