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7278F" w14:textId="7BE045F6" w:rsidR="008A10DC" w:rsidRDefault="00E053F1" w:rsidP="008A10DC">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bookmarkStart w:id="0" w:name="_GoBack"/>
      <w:r>
        <w:rPr>
          <w:rFonts w:ascii="Times New Roman" w:eastAsia="Times New Roman" w:hAnsi="Times New Roman" w:cs="Times New Roman"/>
          <w:b/>
          <w:bCs/>
          <w:color w:val="333333"/>
          <w:sz w:val="28"/>
          <w:szCs w:val="28"/>
          <w:lang w:eastAsia="ru-RU"/>
        </w:rPr>
        <w:t xml:space="preserve">Прокуратура </w:t>
      </w:r>
      <w:r w:rsidR="008A10DC" w:rsidRPr="008A10DC">
        <w:rPr>
          <w:rFonts w:ascii="Times New Roman" w:eastAsia="Times New Roman" w:hAnsi="Times New Roman" w:cs="Times New Roman"/>
          <w:b/>
          <w:bCs/>
          <w:color w:val="333333"/>
          <w:sz w:val="28"/>
          <w:szCs w:val="28"/>
          <w:lang w:eastAsia="ru-RU"/>
        </w:rPr>
        <w:t xml:space="preserve"> района об уголовной ответственности за оказание услуг, не отвечающих требованиям безопасности</w:t>
      </w:r>
    </w:p>
    <w:bookmarkEnd w:id="0"/>
    <w:p w14:paraId="02A423E6" w14:textId="77777777" w:rsidR="008A10DC" w:rsidRPr="008A10DC" w:rsidRDefault="008A10DC" w:rsidP="008A10DC">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14:paraId="5734AA3A" w14:textId="77777777" w:rsidR="008A10DC" w:rsidRPr="008A10DC" w:rsidRDefault="008A10DC" w:rsidP="008A10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A10DC">
        <w:rPr>
          <w:rFonts w:ascii="Times New Roman" w:eastAsia="Times New Roman" w:hAnsi="Times New Roman" w:cs="Times New Roman"/>
          <w:color w:val="333333"/>
          <w:sz w:val="28"/>
          <w:szCs w:val="28"/>
          <w:shd w:val="clear" w:color="auto" w:fill="FFFFFF"/>
          <w:lang w:eastAsia="ru-RU"/>
        </w:rPr>
        <w:t>Статьей 238 Уголовного кодекса Российской Федерации (далее – УК РФ) установлена ответственность за оказание услуг, которые не отвечают требованиям, установленным в Законе Российской Федерации от 07.02.1992 № 2300-1 «О защите прав потребителей» и в других федеральных законах и международно-правовых актах, а также в принятых в соответствии с ними иных нормативных правовых актах Российской Федерации, если эти услуги являются опасными для жизни или здоровья человека.</w:t>
      </w:r>
    </w:p>
    <w:p w14:paraId="1A735348" w14:textId="77777777" w:rsidR="008A10DC" w:rsidRPr="008A10DC" w:rsidRDefault="008A10DC" w:rsidP="008A10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A10DC">
        <w:rPr>
          <w:rFonts w:ascii="Times New Roman" w:eastAsia="Times New Roman" w:hAnsi="Times New Roman" w:cs="Times New Roman"/>
          <w:color w:val="333333"/>
          <w:sz w:val="28"/>
          <w:szCs w:val="28"/>
          <w:shd w:val="clear" w:color="auto" w:fill="FFFFFF"/>
          <w:lang w:eastAsia="ru-RU"/>
        </w:rPr>
        <w:t>Так, уголовная ответственность по статье 238 УК РФ наступает при условии, что опасность услуг для жизни или здоровья человека является реальной. О реальной опасности оказываемых (оказанных) услуг может свидетельствовать их качество, при котором оказание услуг в обычных условиях могло привести тяжким последствиям. При этом опасность услуг должна быть подтверждена соответствующими заключениями экспертов или специалистов.</w:t>
      </w:r>
    </w:p>
    <w:p w14:paraId="554EAD53" w14:textId="77777777" w:rsidR="008A10DC" w:rsidRPr="008A10DC" w:rsidRDefault="008A10DC" w:rsidP="008A10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A10DC">
        <w:rPr>
          <w:rFonts w:ascii="Times New Roman" w:eastAsia="Times New Roman" w:hAnsi="Times New Roman" w:cs="Times New Roman"/>
          <w:color w:val="333333"/>
          <w:sz w:val="28"/>
          <w:szCs w:val="28"/>
          <w:shd w:val="clear" w:color="auto" w:fill="FFFFFF"/>
          <w:lang w:eastAsia="ru-RU"/>
        </w:rPr>
        <w:t>В то же время если подобное нарушение допущено при оказании услуг, но услуги не представляли реальную опасность причинения тяжкого вреда здоровью или смерти человека, то такое деяние не образует состава преступления, предусмотренного статьей 238 УК РФ.</w:t>
      </w:r>
    </w:p>
    <w:p w14:paraId="465C1D86" w14:textId="77777777" w:rsidR="008A10DC" w:rsidRPr="008A10DC" w:rsidRDefault="008A10DC" w:rsidP="008A10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A10DC">
        <w:rPr>
          <w:rFonts w:ascii="Times New Roman" w:eastAsia="Times New Roman" w:hAnsi="Times New Roman" w:cs="Times New Roman"/>
          <w:color w:val="333333"/>
          <w:sz w:val="28"/>
          <w:szCs w:val="28"/>
          <w:shd w:val="clear" w:color="auto" w:fill="FFFFFF"/>
          <w:lang w:eastAsia="ru-RU"/>
        </w:rPr>
        <w:t>Потерпевшим по уголовному делу может быть признано физическое лицо независимо от того, состояло ли оно в договорных отношениях с лицом (организацией), осуществлявшим оказание услуг, не отвечающих требованиям безопасности.</w:t>
      </w:r>
    </w:p>
    <w:p w14:paraId="56E56563" w14:textId="77777777" w:rsidR="008A10DC" w:rsidRPr="008A10DC" w:rsidRDefault="008A10DC" w:rsidP="008A10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A10DC">
        <w:rPr>
          <w:rFonts w:ascii="Times New Roman" w:eastAsia="Times New Roman" w:hAnsi="Times New Roman" w:cs="Times New Roman"/>
          <w:color w:val="333333"/>
          <w:sz w:val="28"/>
          <w:szCs w:val="28"/>
          <w:shd w:val="clear" w:color="auto" w:fill="FFFFFF"/>
          <w:lang w:eastAsia="ru-RU"/>
        </w:rPr>
        <w:t>Субъектом оказания услуг, не отвечающих требованиям безопасности, то есть лицом, которое подлежит привлечению к уголовной ответственности, может являться как руководитель организации, осуществляющей такую деятельность, независимо от ее организационно-правовой формы, или индивидуальный предприниматель, или их работник, так и лицо, фактически осуществляющее оказание услуг без соответствующей государственной регистрации.</w:t>
      </w:r>
    </w:p>
    <w:p w14:paraId="396F5A49" w14:textId="77777777" w:rsidR="008A10DC" w:rsidRPr="008A10DC" w:rsidRDefault="008A10DC" w:rsidP="008A10D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A10DC">
        <w:rPr>
          <w:rFonts w:ascii="Times New Roman" w:eastAsia="Times New Roman" w:hAnsi="Times New Roman" w:cs="Times New Roman"/>
          <w:color w:val="333333"/>
          <w:sz w:val="28"/>
          <w:szCs w:val="28"/>
          <w:lang w:eastAsia="ru-RU"/>
        </w:rPr>
        <w:t> </w:t>
      </w:r>
    </w:p>
    <w:p w14:paraId="537713E3" w14:textId="77777777" w:rsidR="00937062" w:rsidRDefault="00937062"/>
    <w:sectPr w:rsidR="00937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FA"/>
    <w:rsid w:val="0037708C"/>
    <w:rsid w:val="00396628"/>
    <w:rsid w:val="003F0FEC"/>
    <w:rsid w:val="00420CFA"/>
    <w:rsid w:val="00816FFC"/>
    <w:rsid w:val="008A10DC"/>
    <w:rsid w:val="00937062"/>
    <w:rsid w:val="00B76D57"/>
    <w:rsid w:val="00E0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1961">
      <w:bodyDiv w:val="1"/>
      <w:marLeft w:val="0"/>
      <w:marRight w:val="0"/>
      <w:marTop w:val="0"/>
      <w:marBottom w:val="0"/>
      <w:divBdr>
        <w:top w:val="none" w:sz="0" w:space="0" w:color="auto"/>
        <w:left w:val="none" w:sz="0" w:space="0" w:color="auto"/>
        <w:bottom w:val="none" w:sz="0" w:space="0" w:color="auto"/>
        <w:right w:val="none" w:sz="0" w:space="0" w:color="auto"/>
      </w:divBdr>
      <w:divsChild>
        <w:div w:id="1555968847">
          <w:marLeft w:val="0"/>
          <w:marRight w:val="0"/>
          <w:marTop w:val="0"/>
          <w:marBottom w:val="960"/>
          <w:divBdr>
            <w:top w:val="none" w:sz="0" w:space="0" w:color="auto"/>
            <w:left w:val="none" w:sz="0" w:space="0" w:color="auto"/>
            <w:bottom w:val="none" w:sz="0" w:space="0" w:color="auto"/>
            <w:right w:val="none" w:sz="0" w:space="0" w:color="auto"/>
          </w:divBdr>
        </w:div>
        <w:div w:id="100074080">
          <w:marLeft w:val="0"/>
          <w:marRight w:val="720"/>
          <w:marTop w:val="0"/>
          <w:marBottom w:val="0"/>
          <w:divBdr>
            <w:top w:val="none" w:sz="0" w:space="0" w:color="auto"/>
            <w:left w:val="none" w:sz="0" w:space="0" w:color="auto"/>
            <w:bottom w:val="none" w:sz="0" w:space="0" w:color="auto"/>
            <w:right w:val="none" w:sz="0" w:space="0" w:color="auto"/>
          </w:divBdr>
          <w:divsChild>
            <w:div w:id="2002344027">
              <w:marLeft w:val="0"/>
              <w:marRight w:val="0"/>
              <w:marTop w:val="0"/>
              <w:marBottom w:val="120"/>
              <w:divBdr>
                <w:top w:val="none" w:sz="0" w:space="0" w:color="auto"/>
                <w:left w:val="none" w:sz="0" w:space="0" w:color="auto"/>
                <w:bottom w:val="none" w:sz="0" w:space="0" w:color="auto"/>
                <w:right w:val="none" w:sz="0" w:space="0" w:color="auto"/>
              </w:divBdr>
            </w:div>
            <w:div w:id="918631845">
              <w:marLeft w:val="0"/>
              <w:marRight w:val="0"/>
              <w:marTop w:val="0"/>
              <w:marBottom w:val="120"/>
              <w:divBdr>
                <w:top w:val="none" w:sz="0" w:space="0" w:color="auto"/>
                <w:left w:val="none" w:sz="0" w:space="0" w:color="auto"/>
                <w:bottom w:val="none" w:sz="0" w:space="0" w:color="auto"/>
                <w:right w:val="none" w:sz="0" w:space="0" w:color="auto"/>
              </w:divBdr>
            </w:div>
          </w:divsChild>
        </w:div>
        <w:div w:id="1080100221">
          <w:marLeft w:val="0"/>
          <w:marRight w:val="0"/>
          <w:marTop w:val="0"/>
          <w:marBottom w:val="0"/>
          <w:divBdr>
            <w:top w:val="none" w:sz="0" w:space="0" w:color="auto"/>
            <w:left w:val="none" w:sz="0" w:space="0" w:color="auto"/>
            <w:bottom w:val="none" w:sz="0" w:space="0" w:color="auto"/>
            <w:right w:val="none" w:sz="0" w:space="0" w:color="auto"/>
          </w:divBdr>
          <w:divsChild>
            <w:div w:id="293678211">
              <w:marLeft w:val="0"/>
              <w:marRight w:val="0"/>
              <w:marTop w:val="0"/>
              <w:marBottom w:val="0"/>
              <w:divBdr>
                <w:top w:val="none" w:sz="0" w:space="0" w:color="auto"/>
                <w:left w:val="none" w:sz="0" w:space="0" w:color="auto"/>
                <w:bottom w:val="none" w:sz="0" w:space="0" w:color="auto"/>
                <w:right w:val="none" w:sz="0" w:space="0" w:color="auto"/>
              </w:divBdr>
              <w:divsChild>
                <w:div w:id="7999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3082">
      <w:bodyDiv w:val="1"/>
      <w:marLeft w:val="0"/>
      <w:marRight w:val="0"/>
      <w:marTop w:val="0"/>
      <w:marBottom w:val="0"/>
      <w:divBdr>
        <w:top w:val="none" w:sz="0" w:space="0" w:color="auto"/>
        <w:left w:val="none" w:sz="0" w:space="0" w:color="auto"/>
        <w:bottom w:val="none" w:sz="0" w:space="0" w:color="auto"/>
        <w:right w:val="none" w:sz="0" w:space="0" w:color="auto"/>
      </w:divBdr>
      <w:divsChild>
        <w:div w:id="567423315">
          <w:marLeft w:val="0"/>
          <w:marRight w:val="0"/>
          <w:marTop w:val="0"/>
          <w:marBottom w:val="960"/>
          <w:divBdr>
            <w:top w:val="none" w:sz="0" w:space="0" w:color="auto"/>
            <w:left w:val="none" w:sz="0" w:space="0" w:color="auto"/>
            <w:bottom w:val="none" w:sz="0" w:space="0" w:color="auto"/>
            <w:right w:val="none" w:sz="0" w:space="0" w:color="auto"/>
          </w:divBdr>
        </w:div>
        <w:div w:id="1775711111">
          <w:marLeft w:val="0"/>
          <w:marRight w:val="720"/>
          <w:marTop w:val="0"/>
          <w:marBottom w:val="0"/>
          <w:divBdr>
            <w:top w:val="none" w:sz="0" w:space="0" w:color="auto"/>
            <w:left w:val="none" w:sz="0" w:space="0" w:color="auto"/>
            <w:bottom w:val="none" w:sz="0" w:space="0" w:color="auto"/>
            <w:right w:val="none" w:sz="0" w:space="0" w:color="auto"/>
          </w:divBdr>
          <w:divsChild>
            <w:div w:id="1493370253">
              <w:marLeft w:val="0"/>
              <w:marRight w:val="0"/>
              <w:marTop w:val="0"/>
              <w:marBottom w:val="120"/>
              <w:divBdr>
                <w:top w:val="none" w:sz="0" w:space="0" w:color="auto"/>
                <w:left w:val="none" w:sz="0" w:space="0" w:color="auto"/>
                <w:bottom w:val="none" w:sz="0" w:space="0" w:color="auto"/>
                <w:right w:val="none" w:sz="0" w:space="0" w:color="auto"/>
              </w:divBdr>
            </w:div>
            <w:div w:id="2070033201">
              <w:marLeft w:val="0"/>
              <w:marRight w:val="0"/>
              <w:marTop w:val="0"/>
              <w:marBottom w:val="120"/>
              <w:divBdr>
                <w:top w:val="none" w:sz="0" w:space="0" w:color="auto"/>
                <w:left w:val="none" w:sz="0" w:space="0" w:color="auto"/>
                <w:bottom w:val="none" w:sz="0" w:space="0" w:color="auto"/>
                <w:right w:val="none" w:sz="0" w:space="0" w:color="auto"/>
              </w:divBdr>
            </w:div>
          </w:divsChild>
        </w:div>
        <w:div w:id="579604284">
          <w:marLeft w:val="0"/>
          <w:marRight w:val="0"/>
          <w:marTop w:val="0"/>
          <w:marBottom w:val="0"/>
          <w:divBdr>
            <w:top w:val="none" w:sz="0" w:space="0" w:color="auto"/>
            <w:left w:val="none" w:sz="0" w:space="0" w:color="auto"/>
            <w:bottom w:val="none" w:sz="0" w:space="0" w:color="auto"/>
            <w:right w:val="none" w:sz="0" w:space="0" w:color="auto"/>
          </w:divBdr>
          <w:divsChild>
            <w:div w:id="2083797394">
              <w:marLeft w:val="0"/>
              <w:marRight w:val="0"/>
              <w:marTop w:val="0"/>
              <w:marBottom w:val="0"/>
              <w:divBdr>
                <w:top w:val="none" w:sz="0" w:space="0" w:color="auto"/>
                <w:left w:val="none" w:sz="0" w:space="0" w:color="auto"/>
                <w:bottom w:val="none" w:sz="0" w:space="0" w:color="auto"/>
                <w:right w:val="none" w:sz="0" w:space="0" w:color="auto"/>
              </w:divBdr>
              <w:divsChild>
                <w:div w:id="14308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6154">
      <w:bodyDiv w:val="1"/>
      <w:marLeft w:val="0"/>
      <w:marRight w:val="0"/>
      <w:marTop w:val="0"/>
      <w:marBottom w:val="0"/>
      <w:divBdr>
        <w:top w:val="none" w:sz="0" w:space="0" w:color="auto"/>
        <w:left w:val="none" w:sz="0" w:space="0" w:color="auto"/>
        <w:bottom w:val="none" w:sz="0" w:space="0" w:color="auto"/>
        <w:right w:val="none" w:sz="0" w:space="0" w:color="auto"/>
      </w:divBdr>
      <w:divsChild>
        <w:div w:id="1822310596">
          <w:marLeft w:val="0"/>
          <w:marRight w:val="0"/>
          <w:marTop w:val="0"/>
          <w:marBottom w:val="960"/>
          <w:divBdr>
            <w:top w:val="none" w:sz="0" w:space="0" w:color="auto"/>
            <w:left w:val="none" w:sz="0" w:space="0" w:color="auto"/>
            <w:bottom w:val="none" w:sz="0" w:space="0" w:color="auto"/>
            <w:right w:val="none" w:sz="0" w:space="0" w:color="auto"/>
          </w:divBdr>
        </w:div>
        <w:div w:id="134378953">
          <w:marLeft w:val="0"/>
          <w:marRight w:val="720"/>
          <w:marTop w:val="0"/>
          <w:marBottom w:val="0"/>
          <w:divBdr>
            <w:top w:val="none" w:sz="0" w:space="0" w:color="auto"/>
            <w:left w:val="none" w:sz="0" w:space="0" w:color="auto"/>
            <w:bottom w:val="none" w:sz="0" w:space="0" w:color="auto"/>
            <w:right w:val="none" w:sz="0" w:space="0" w:color="auto"/>
          </w:divBdr>
          <w:divsChild>
            <w:div w:id="1130397560">
              <w:marLeft w:val="0"/>
              <w:marRight w:val="0"/>
              <w:marTop w:val="0"/>
              <w:marBottom w:val="120"/>
              <w:divBdr>
                <w:top w:val="none" w:sz="0" w:space="0" w:color="auto"/>
                <w:left w:val="none" w:sz="0" w:space="0" w:color="auto"/>
                <w:bottom w:val="none" w:sz="0" w:space="0" w:color="auto"/>
                <w:right w:val="none" w:sz="0" w:space="0" w:color="auto"/>
              </w:divBdr>
            </w:div>
            <w:div w:id="966933074">
              <w:marLeft w:val="0"/>
              <w:marRight w:val="0"/>
              <w:marTop w:val="0"/>
              <w:marBottom w:val="120"/>
              <w:divBdr>
                <w:top w:val="none" w:sz="0" w:space="0" w:color="auto"/>
                <w:left w:val="none" w:sz="0" w:space="0" w:color="auto"/>
                <w:bottom w:val="none" w:sz="0" w:space="0" w:color="auto"/>
                <w:right w:val="none" w:sz="0" w:space="0" w:color="auto"/>
              </w:divBdr>
            </w:div>
          </w:divsChild>
        </w:div>
        <w:div w:id="385643109">
          <w:marLeft w:val="0"/>
          <w:marRight w:val="0"/>
          <w:marTop w:val="0"/>
          <w:marBottom w:val="0"/>
          <w:divBdr>
            <w:top w:val="none" w:sz="0" w:space="0" w:color="auto"/>
            <w:left w:val="none" w:sz="0" w:space="0" w:color="auto"/>
            <w:bottom w:val="none" w:sz="0" w:space="0" w:color="auto"/>
            <w:right w:val="none" w:sz="0" w:space="0" w:color="auto"/>
          </w:divBdr>
          <w:divsChild>
            <w:div w:id="322049163">
              <w:marLeft w:val="0"/>
              <w:marRight w:val="0"/>
              <w:marTop w:val="0"/>
              <w:marBottom w:val="0"/>
              <w:divBdr>
                <w:top w:val="none" w:sz="0" w:space="0" w:color="auto"/>
                <w:left w:val="none" w:sz="0" w:space="0" w:color="auto"/>
                <w:bottom w:val="none" w:sz="0" w:space="0" w:color="auto"/>
                <w:right w:val="none" w:sz="0" w:space="0" w:color="auto"/>
              </w:divBdr>
              <w:divsChild>
                <w:div w:id="13310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9881">
      <w:bodyDiv w:val="1"/>
      <w:marLeft w:val="0"/>
      <w:marRight w:val="0"/>
      <w:marTop w:val="0"/>
      <w:marBottom w:val="0"/>
      <w:divBdr>
        <w:top w:val="none" w:sz="0" w:space="0" w:color="auto"/>
        <w:left w:val="none" w:sz="0" w:space="0" w:color="auto"/>
        <w:bottom w:val="none" w:sz="0" w:space="0" w:color="auto"/>
        <w:right w:val="none" w:sz="0" w:space="0" w:color="auto"/>
      </w:divBdr>
      <w:divsChild>
        <w:div w:id="651565244">
          <w:marLeft w:val="0"/>
          <w:marRight w:val="0"/>
          <w:marTop w:val="0"/>
          <w:marBottom w:val="960"/>
          <w:divBdr>
            <w:top w:val="none" w:sz="0" w:space="0" w:color="auto"/>
            <w:left w:val="none" w:sz="0" w:space="0" w:color="auto"/>
            <w:bottom w:val="none" w:sz="0" w:space="0" w:color="auto"/>
            <w:right w:val="none" w:sz="0" w:space="0" w:color="auto"/>
          </w:divBdr>
        </w:div>
        <w:div w:id="1876577916">
          <w:marLeft w:val="0"/>
          <w:marRight w:val="720"/>
          <w:marTop w:val="0"/>
          <w:marBottom w:val="0"/>
          <w:divBdr>
            <w:top w:val="none" w:sz="0" w:space="0" w:color="auto"/>
            <w:left w:val="none" w:sz="0" w:space="0" w:color="auto"/>
            <w:bottom w:val="none" w:sz="0" w:space="0" w:color="auto"/>
            <w:right w:val="none" w:sz="0" w:space="0" w:color="auto"/>
          </w:divBdr>
          <w:divsChild>
            <w:div w:id="1884052272">
              <w:marLeft w:val="0"/>
              <w:marRight w:val="0"/>
              <w:marTop w:val="0"/>
              <w:marBottom w:val="120"/>
              <w:divBdr>
                <w:top w:val="none" w:sz="0" w:space="0" w:color="auto"/>
                <w:left w:val="none" w:sz="0" w:space="0" w:color="auto"/>
                <w:bottom w:val="none" w:sz="0" w:space="0" w:color="auto"/>
                <w:right w:val="none" w:sz="0" w:space="0" w:color="auto"/>
              </w:divBdr>
            </w:div>
            <w:div w:id="1933509822">
              <w:marLeft w:val="0"/>
              <w:marRight w:val="0"/>
              <w:marTop w:val="0"/>
              <w:marBottom w:val="120"/>
              <w:divBdr>
                <w:top w:val="none" w:sz="0" w:space="0" w:color="auto"/>
                <w:left w:val="none" w:sz="0" w:space="0" w:color="auto"/>
                <w:bottom w:val="none" w:sz="0" w:space="0" w:color="auto"/>
                <w:right w:val="none" w:sz="0" w:space="0" w:color="auto"/>
              </w:divBdr>
            </w:div>
          </w:divsChild>
        </w:div>
        <w:div w:id="1748572230">
          <w:marLeft w:val="0"/>
          <w:marRight w:val="0"/>
          <w:marTop w:val="0"/>
          <w:marBottom w:val="0"/>
          <w:divBdr>
            <w:top w:val="none" w:sz="0" w:space="0" w:color="auto"/>
            <w:left w:val="none" w:sz="0" w:space="0" w:color="auto"/>
            <w:bottom w:val="none" w:sz="0" w:space="0" w:color="auto"/>
            <w:right w:val="none" w:sz="0" w:space="0" w:color="auto"/>
          </w:divBdr>
          <w:divsChild>
            <w:div w:id="763574465">
              <w:marLeft w:val="0"/>
              <w:marRight w:val="0"/>
              <w:marTop w:val="0"/>
              <w:marBottom w:val="0"/>
              <w:divBdr>
                <w:top w:val="none" w:sz="0" w:space="0" w:color="auto"/>
                <w:left w:val="none" w:sz="0" w:space="0" w:color="auto"/>
                <w:bottom w:val="none" w:sz="0" w:space="0" w:color="auto"/>
                <w:right w:val="none" w:sz="0" w:space="0" w:color="auto"/>
              </w:divBdr>
              <w:divsChild>
                <w:div w:id="1760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09496">
      <w:bodyDiv w:val="1"/>
      <w:marLeft w:val="0"/>
      <w:marRight w:val="0"/>
      <w:marTop w:val="0"/>
      <w:marBottom w:val="0"/>
      <w:divBdr>
        <w:top w:val="none" w:sz="0" w:space="0" w:color="auto"/>
        <w:left w:val="none" w:sz="0" w:space="0" w:color="auto"/>
        <w:bottom w:val="none" w:sz="0" w:space="0" w:color="auto"/>
        <w:right w:val="none" w:sz="0" w:space="0" w:color="auto"/>
      </w:divBdr>
      <w:divsChild>
        <w:div w:id="1028603139">
          <w:marLeft w:val="0"/>
          <w:marRight w:val="0"/>
          <w:marTop w:val="0"/>
          <w:marBottom w:val="960"/>
          <w:divBdr>
            <w:top w:val="none" w:sz="0" w:space="0" w:color="auto"/>
            <w:left w:val="none" w:sz="0" w:space="0" w:color="auto"/>
            <w:bottom w:val="none" w:sz="0" w:space="0" w:color="auto"/>
            <w:right w:val="none" w:sz="0" w:space="0" w:color="auto"/>
          </w:divBdr>
        </w:div>
        <w:div w:id="1738936465">
          <w:marLeft w:val="0"/>
          <w:marRight w:val="720"/>
          <w:marTop w:val="0"/>
          <w:marBottom w:val="0"/>
          <w:divBdr>
            <w:top w:val="none" w:sz="0" w:space="0" w:color="auto"/>
            <w:left w:val="none" w:sz="0" w:space="0" w:color="auto"/>
            <w:bottom w:val="none" w:sz="0" w:space="0" w:color="auto"/>
            <w:right w:val="none" w:sz="0" w:space="0" w:color="auto"/>
          </w:divBdr>
          <w:divsChild>
            <w:div w:id="633289814">
              <w:marLeft w:val="0"/>
              <w:marRight w:val="0"/>
              <w:marTop w:val="0"/>
              <w:marBottom w:val="120"/>
              <w:divBdr>
                <w:top w:val="none" w:sz="0" w:space="0" w:color="auto"/>
                <w:left w:val="none" w:sz="0" w:space="0" w:color="auto"/>
                <w:bottom w:val="none" w:sz="0" w:space="0" w:color="auto"/>
                <w:right w:val="none" w:sz="0" w:space="0" w:color="auto"/>
              </w:divBdr>
            </w:div>
            <w:div w:id="1300919417">
              <w:marLeft w:val="0"/>
              <w:marRight w:val="0"/>
              <w:marTop w:val="0"/>
              <w:marBottom w:val="120"/>
              <w:divBdr>
                <w:top w:val="none" w:sz="0" w:space="0" w:color="auto"/>
                <w:left w:val="none" w:sz="0" w:space="0" w:color="auto"/>
                <w:bottom w:val="none" w:sz="0" w:space="0" w:color="auto"/>
                <w:right w:val="none" w:sz="0" w:space="0" w:color="auto"/>
              </w:divBdr>
            </w:div>
          </w:divsChild>
        </w:div>
        <w:div w:id="1625237289">
          <w:marLeft w:val="0"/>
          <w:marRight w:val="0"/>
          <w:marTop w:val="0"/>
          <w:marBottom w:val="0"/>
          <w:divBdr>
            <w:top w:val="none" w:sz="0" w:space="0" w:color="auto"/>
            <w:left w:val="none" w:sz="0" w:space="0" w:color="auto"/>
            <w:bottom w:val="none" w:sz="0" w:space="0" w:color="auto"/>
            <w:right w:val="none" w:sz="0" w:space="0" w:color="auto"/>
          </w:divBdr>
          <w:divsChild>
            <w:div w:id="1491365581">
              <w:marLeft w:val="0"/>
              <w:marRight w:val="0"/>
              <w:marTop w:val="0"/>
              <w:marBottom w:val="0"/>
              <w:divBdr>
                <w:top w:val="none" w:sz="0" w:space="0" w:color="auto"/>
                <w:left w:val="none" w:sz="0" w:space="0" w:color="auto"/>
                <w:bottom w:val="none" w:sz="0" w:space="0" w:color="auto"/>
                <w:right w:val="none" w:sz="0" w:space="0" w:color="auto"/>
              </w:divBdr>
              <w:divsChild>
                <w:div w:id="2447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5889">
      <w:bodyDiv w:val="1"/>
      <w:marLeft w:val="0"/>
      <w:marRight w:val="0"/>
      <w:marTop w:val="0"/>
      <w:marBottom w:val="0"/>
      <w:divBdr>
        <w:top w:val="none" w:sz="0" w:space="0" w:color="auto"/>
        <w:left w:val="none" w:sz="0" w:space="0" w:color="auto"/>
        <w:bottom w:val="none" w:sz="0" w:space="0" w:color="auto"/>
        <w:right w:val="none" w:sz="0" w:space="0" w:color="auto"/>
      </w:divBdr>
      <w:divsChild>
        <w:div w:id="1586962741">
          <w:marLeft w:val="0"/>
          <w:marRight w:val="0"/>
          <w:marTop w:val="0"/>
          <w:marBottom w:val="960"/>
          <w:divBdr>
            <w:top w:val="none" w:sz="0" w:space="0" w:color="auto"/>
            <w:left w:val="none" w:sz="0" w:space="0" w:color="auto"/>
            <w:bottom w:val="none" w:sz="0" w:space="0" w:color="auto"/>
            <w:right w:val="none" w:sz="0" w:space="0" w:color="auto"/>
          </w:divBdr>
        </w:div>
        <w:div w:id="236130295">
          <w:marLeft w:val="0"/>
          <w:marRight w:val="720"/>
          <w:marTop w:val="0"/>
          <w:marBottom w:val="0"/>
          <w:divBdr>
            <w:top w:val="none" w:sz="0" w:space="0" w:color="auto"/>
            <w:left w:val="none" w:sz="0" w:space="0" w:color="auto"/>
            <w:bottom w:val="none" w:sz="0" w:space="0" w:color="auto"/>
            <w:right w:val="none" w:sz="0" w:space="0" w:color="auto"/>
          </w:divBdr>
          <w:divsChild>
            <w:div w:id="1939752815">
              <w:marLeft w:val="0"/>
              <w:marRight w:val="0"/>
              <w:marTop w:val="0"/>
              <w:marBottom w:val="120"/>
              <w:divBdr>
                <w:top w:val="none" w:sz="0" w:space="0" w:color="auto"/>
                <w:left w:val="none" w:sz="0" w:space="0" w:color="auto"/>
                <w:bottom w:val="none" w:sz="0" w:space="0" w:color="auto"/>
                <w:right w:val="none" w:sz="0" w:space="0" w:color="auto"/>
              </w:divBdr>
            </w:div>
            <w:div w:id="2011255167">
              <w:marLeft w:val="0"/>
              <w:marRight w:val="0"/>
              <w:marTop w:val="0"/>
              <w:marBottom w:val="120"/>
              <w:divBdr>
                <w:top w:val="none" w:sz="0" w:space="0" w:color="auto"/>
                <w:left w:val="none" w:sz="0" w:space="0" w:color="auto"/>
                <w:bottom w:val="none" w:sz="0" w:space="0" w:color="auto"/>
                <w:right w:val="none" w:sz="0" w:space="0" w:color="auto"/>
              </w:divBdr>
            </w:div>
          </w:divsChild>
        </w:div>
        <w:div w:id="2123839454">
          <w:marLeft w:val="0"/>
          <w:marRight w:val="0"/>
          <w:marTop w:val="0"/>
          <w:marBottom w:val="0"/>
          <w:divBdr>
            <w:top w:val="none" w:sz="0" w:space="0" w:color="auto"/>
            <w:left w:val="none" w:sz="0" w:space="0" w:color="auto"/>
            <w:bottom w:val="none" w:sz="0" w:space="0" w:color="auto"/>
            <w:right w:val="none" w:sz="0" w:space="0" w:color="auto"/>
          </w:divBdr>
          <w:divsChild>
            <w:div w:id="647124701">
              <w:marLeft w:val="0"/>
              <w:marRight w:val="0"/>
              <w:marTop w:val="0"/>
              <w:marBottom w:val="0"/>
              <w:divBdr>
                <w:top w:val="none" w:sz="0" w:space="0" w:color="auto"/>
                <w:left w:val="none" w:sz="0" w:space="0" w:color="auto"/>
                <w:bottom w:val="none" w:sz="0" w:space="0" w:color="auto"/>
                <w:right w:val="none" w:sz="0" w:space="0" w:color="auto"/>
              </w:divBdr>
              <w:divsChild>
                <w:div w:id="3664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cp:lastModifiedBy>
  <cp:revision>4</cp:revision>
  <dcterms:created xsi:type="dcterms:W3CDTF">2022-02-28T02:26:00Z</dcterms:created>
  <dcterms:modified xsi:type="dcterms:W3CDTF">2022-03-01T06:52:00Z</dcterms:modified>
</cp:coreProperties>
</file>